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70" w:rsidRPr="008B3070" w:rsidRDefault="008B3070" w:rsidP="008B30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30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Modalitate de contestare</w:t>
      </w:r>
    </w:p>
    <w:p w:rsidR="008B3070" w:rsidRPr="008B3070" w:rsidRDefault="008B3070" w:rsidP="008B30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3070">
        <w:rPr>
          <w:rFonts w:ascii="Times New Roman" w:eastAsia="Times New Roman" w:hAnsi="Times New Roman" w:cs="Times New Roman"/>
          <w:b/>
          <w:bCs/>
          <w:sz w:val="27"/>
          <w:szCs w:val="27"/>
        </w:rPr>
        <w:t>MODALITATILE DE CONTESTARE A DECIZIEI INSTITUTIEI PUBLICE IN SITUATIA IN CARE PERSOANA SE CONSIDERA VATAMATA IN PRIVINTA DREPTULUI DE ACCES LA INFORMATIILE DE INTERES PUBLIC SOLICITATE</w:t>
      </w:r>
    </w:p>
    <w:p w:rsidR="008B3070" w:rsidRPr="008B3070" w:rsidRDefault="008B3070" w:rsidP="008B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070">
        <w:rPr>
          <w:rFonts w:ascii="Times New Roman" w:eastAsia="Times New Roman" w:hAnsi="Times New Roman" w:cs="Times New Roman"/>
          <w:sz w:val="24"/>
          <w:szCs w:val="24"/>
        </w:rPr>
        <w:t xml:space="preserve">În conformitate cu prevederile art. 21, alin. (2), respectiv art. 22, alin. (1) din Legea nr. 544/2001 </w:t>
      </w:r>
      <w:hyperlink r:id="rId4" w:tgtFrame="_blank" w:history="1">
        <w:r w:rsidRPr="008B307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privind liberul acces la informaţiile de interes public</w:t>
        </w:r>
      </w:hyperlink>
      <w:r w:rsidRPr="008B3070">
        <w:rPr>
          <w:rFonts w:ascii="Times New Roman" w:eastAsia="Times New Roman" w:hAnsi="Times New Roman" w:cs="Times New Roman"/>
          <w:sz w:val="24"/>
          <w:szCs w:val="24"/>
        </w:rPr>
        <w:t xml:space="preserve">, cu modificările şi completările ulterioare şi art. 32, 33, respectiv art. 36, alin. (1) din Hotărârea nr. 123/2002 </w:t>
      </w:r>
      <w:hyperlink r:id="rId5" w:tgtFrame="_blank" w:history="1">
        <w:r w:rsidRPr="008B307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pentru aprobarea Normelor metodologice de aplicare a Legii nr. 544/2001</w:t>
        </w:r>
      </w:hyperlink>
      <w:r w:rsidRPr="008B3070">
        <w:rPr>
          <w:rFonts w:ascii="Times New Roman" w:eastAsia="Times New Roman" w:hAnsi="Times New Roman" w:cs="Times New Roman"/>
          <w:sz w:val="24"/>
          <w:szCs w:val="24"/>
        </w:rPr>
        <w:t>, persoana care consideră că i-a fost vătămat dreptul de a avea acces la informaţiile de interes public, specifice domeniilor de activitate ale Instituţiei Prefectului – Județul Tulcea, poate adresa prefectului o reclamaţie administrativă.</w:t>
      </w:r>
    </w:p>
    <w:p w:rsidR="008B3070" w:rsidRPr="008B3070" w:rsidRDefault="008B3070" w:rsidP="008B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070">
        <w:rPr>
          <w:rFonts w:ascii="Times New Roman" w:eastAsia="Times New Roman" w:hAnsi="Times New Roman" w:cs="Times New Roman"/>
          <w:sz w:val="24"/>
          <w:szCs w:val="24"/>
        </w:rPr>
        <w:t>Reclamaţia administrativă se depune în termen de 30 de zile de la luarea la cunoştinţă a refuzului comunicării informaţiilor de interes public solicitate. Dacă solicitantul, după primirea răspunsului la reclamaţia administrativă, se consideră în continuare lezat, poate face plângere la secţia de contencios administrativ a tribunalului, situată în raza teritorială a domiciliului său ori a sediului Instituţiei Prefectului – Județul Tulcea.</w:t>
      </w:r>
    </w:p>
    <w:p w:rsidR="00000000" w:rsidRDefault="008B3070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8B3070"/>
    <w:rsid w:val="008B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3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B3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B30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B30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30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fecturatulcea.ro/wp-content/uploads/HG-nr-123-din-2002-cu-completari-si-modificari.docx" TargetMode="External"/><Relationship Id="rId4" Type="http://schemas.openxmlformats.org/officeDocument/2006/relationships/hyperlink" Target="http://www.prefecturatulcea.ro/wp-content/uploads/Legea-nr-544-din-2001-cu-completari-si-modificar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2018-01-09T16:35:00Z</dcterms:created>
  <dcterms:modified xsi:type="dcterms:W3CDTF">2018-01-09T16:35:00Z</dcterms:modified>
</cp:coreProperties>
</file>