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2D8C" w14:textId="77777777" w:rsidR="0019140E" w:rsidRPr="0019140E" w:rsidRDefault="0019140E" w:rsidP="0019140E">
      <w:pPr>
        <w:pStyle w:val="Heading10"/>
        <w:keepNext/>
        <w:keepLines/>
        <w:shd w:val="clear" w:color="auto" w:fill="auto"/>
        <w:spacing w:line="270" w:lineRule="exact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Testare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cunoștințe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PC Nivel de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bază</w:t>
      </w:r>
      <w:bookmarkEnd w:id="0"/>
      <w:proofErr w:type="spellEnd"/>
    </w:p>
    <w:p w14:paraId="229D3C63" w14:textId="77777777" w:rsidR="0019140E" w:rsidRPr="0019140E" w:rsidRDefault="0019140E" w:rsidP="0019140E">
      <w:pPr>
        <w:pStyle w:val="Heading10"/>
        <w:keepNext/>
        <w:keepLines/>
        <w:shd w:val="clear" w:color="auto" w:fill="auto"/>
        <w:spacing w:line="270" w:lineRule="exact"/>
        <w:rPr>
          <w:rFonts w:ascii="Times New Roman" w:hAnsi="Times New Roman" w:cs="Times New Roman"/>
          <w:b/>
          <w:sz w:val="24"/>
          <w:szCs w:val="24"/>
        </w:rPr>
      </w:pPr>
    </w:p>
    <w:p w14:paraId="0522645B" w14:textId="77777777" w:rsidR="0019140E" w:rsidRPr="0019140E" w:rsidRDefault="0019140E" w:rsidP="0019140E">
      <w:pPr>
        <w:pStyle w:val="Bodytext30"/>
        <w:shd w:val="clear" w:color="auto" w:fill="auto"/>
        <w:spacing w:line="240" w:lineRule="auto"/>
        <w:ind w:firstLine="11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proofErr w:type="spellStart"/>
      <w:r w:rsidRPr="0019140E">
        <w:rPr>
          <w:rFonts w:ascii="Times New Roman" w:hAnsi="Times New Roman" w:cs="Times New Roman"/>
          <w:sz w:val="24"/>
          <w:szCs w:val="24"/>
        </w:rPr>
        <w:t>Cunoştinţe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promovării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proba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suplimentară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testare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9140E">
        <w:rPr>
          <w:rFonts w:ascii="Times New Roman" w:hAnsi="Times New Roman" w:cs="Times New Roman"/>
          <w:sz w:val="24"/>
          <w:szCs w:val="24"/>
        </w:rPr>
        <w:t>cunostintelor</w:t>
      </w:r>
      <w:proofErr w:type="spellEnd"/>
      <w:r w:rsidRPr="0019140E">
        <w:rPr>
          <w:rFonts w:ascii="Times New Roman" w:hAnsi="Times New Roman" w:cs="Times New Roman"/>
          <w:sz w:val="24"/>
          <w:szCs w:val="24"/>
        </w:rPr>
        <w:t xml:space="preserve"> PC:</w:t>
      </w:r>
      <w:bookmarkStart w:id="2" w:name="bookmark2"/>
      <w:bookmarkEnd w:id="1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70A7FD" w14:textId="77777777" w:rsidR="0019140E" w:rsidRPr="0019140E" w:rsidRDefault="0019140E" w:rsidP="0019140E">
      <w:pPr>
        <w:pStyle w:val="Bodytext30"/>
        <w:shd w:val="clear" w:color="auto" w:fill="auto"/>
        <w:spacing w:line="240" w:lineRule="auto"/>
        <w:ind w:firstLine="1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E95FD6" w14:textId="77777777" w:rsidR="0019140E" w:rsidRPr="0019140E" w:rsidRDefault="0019140E" w:rsidP="0019140E">
      <w:pPr>
        <w:pStyle w:val="Bodytext30"/>
        <w:shd w:val="clear" w:color="auto" w:fill="auto"/>
        <w:spacing w:line="240" w:lineRule="auto"/>
        <w:ind w:firstLine="1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E">
        <w:rPr>
          <w:rFonts w:ascii="Times New Roman" w:hAnsi="Times New Roman" w:cs="Times New Roman"/>
          <w:b/>
          <w:sz w:val="24"/>
          <w:szCs w:val="24"/>
        </w:rPr>
        <w:t xml:space="preserve">I -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Concepte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bază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tehnologiei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informaţiei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(IT)</w:t>
      </w:r>
      <w:bookmarkEnd w:id="2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646"/>
        <w:gridCol w:w="5921"/>
      </w:tblGrid>
      <w:tr w:rsidR="0019140E" w:rsidRPr="0019140E" w14:paraId="2E6F8F05" w14:textId="77777777" w:rsidTr="00DB3756">
        <w:trPr>
          <w:tblHeader/>
        </w:trPr>
        <w:tc>
          <w:tcPr>
            <w:tcW w:w="900" w:type="dxa"/>
          </w:tcPr>
          <w:p w14:paraId="0B0E8729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2790" w:type="dxa"/>
          </w:tcPr>
          <w:p w14:paraId="4763F162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453" w:type="dxa"/>
          </w:tcPr>
          <w:p w14:paraId="60300CFF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</w:p>
        </w:tc>
      </w:tr>
      <w:tr w:rsidR="0019140E" w:rsidRPr="0019140E" w14:paraId="09D4C97C" w14:textId="77777777" w:rsidTr="00DB3756">
        <w:tc>
          <w:tcPr>
            <w:tcW w:w="900" w:type="dxa"/>
          </w:tcPr>
          <w:p w14:paraId="08CE7A60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4397A41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Informaţie</w:t>
            </w:r>
            <w:proofErr w:type="spellEnd"/>
          </w:p>
        </w:tc>
        <w:tc>
          <w:tcPr>
            <w:tcW w:w="6453" w:type="dxa"/>
          </w:tcPr>
          <w:p w14:paraId="5C141775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0E" w:rsidRPr="0019140E" w14:paraId="0C832482" w14:textId="77777777" w:rsidTr="00DB3756">
        <w:tc>
          <w:tcPr>
            <w:tcW w:w="900" w:type="dxa"/>
          </w:tcPr>
          <w:p w14:paraId="434255B1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14:paraId="62DE3141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Hardware</w:t>
            </w:r>
          </w:p>
        </w:tc>
        <w:tc>
          <w:tcPr>
            <w:tcW w:w="6453" w:type="dxa"/>
          </w:tcPr>
          <w:p w14:paraId="01146F2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hardware.</w:t>
            </w:r>
          </w:p>
          <w:p w14:paraId="07F9955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diferenţierea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calculatoare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desktop, laptop (notebook), tablet PC.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portabile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personal digital assistant (PDA),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smartphone, player multimedia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facilităţi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oferite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acestea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părţilor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computer-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personal: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unitatea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centrală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prelucrare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(CPU), hard disk,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2365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porturilor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intrare-ieşire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USB, serial,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paralel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port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FireWire.</w:t>
            </w:r>
          </w:p>
          <w:p w14:paraId="5D4AAA5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influenţează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performanţele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computer: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viteza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CPU,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mărimea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RAM,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mărimea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rulate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simultan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viteza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CPU 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măsoară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MHz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GHz.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RAM (random access memory), ROM (read only memory)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diferenţa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măsură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: bit, byte, KB, MB, GB, TB.</w:t>
            </w:r>
          </w:p>
          <w:p w14:paraId="1476875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stocare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hard disk intern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extern, CD, DVD, memory stick, card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stocare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online.</w:t>
            </w:r>
          </w:p>
          <w:p w14:paraId="2232023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computer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fi: mouse,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tastatură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trackball, scanner, touchpad, light pen, joystick,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cameră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cameră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microfon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738B14D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uzuale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dispositive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afisarea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computer,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VDU -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unităţi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afisare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monitor,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plotter,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căşti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ABBD1F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ieşire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fi: touch screen.</w:t>
            </w:r>
          </w:p>
        </w:tc>
      </w:tr>
      <w:tr w:rsidR="0019140E" w:rsidRPr="0019140E" w14:paraId="7E22113A" w14:textId="77777777" w:rsidTr="00DB3756">
        <w:tc>
          <w:tcPr>
            <w:tcW w:w="900" w:type="dxa"/>
          </w:tcPr>
          <w:p w14:paraId="1E1C4554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14:paraId="3D9C6089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Software</w:t>
            </w:r>
          </w:p>
        </w:tc>
        <w:tc>
          <w:tcPr>
            <w:tcW w:w="6453" w:type="dxa"/>
          </w:tcPr>
          <w:p w14:paraId="33304A6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5EA2203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cunoasterea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software, precum: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prelucrare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tabelar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date,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multimedia,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navigare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Internet,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editare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imaginilor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BAA19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diferenţelor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6ED50B5E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disponibile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accesibilităţii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vocală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(screen reader),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(screen magnifier),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tastatură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(on-screen keyboard).</w:t>
            </w:r>
          </w:p>
        </w:tc>
      </w:tr>
      <w:tr w:rsidR="0019140E" w:rsidRPr="0019140E" w14:paraId="0BB9B0B4" w14:textId="77777777" w:rsidTr="00DB3756">
        <w:tc>
          <w:tcPr>
            <w:tcW w:w="900" w:type="dxa"/>
          </w:tcPr>
          <w:p w14:paraId="7BFBD67A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90" w:type="dxa"/>
          </w:tcPr>
          <w:p w14:paraId="076002A1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Rețele</w:t>
            </w:r>
            <w:proofErr w:type="spellEnd"/>
          </w:p>
        </w:tc>
        <w:tc>
          <w:tcPr>
            <w:tcW w:w="6453" w:type="dxa"/>
          </w:tcPr>
          <w:p w14:paraId="09519B2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definiţiilor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locale (LAN),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generale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(WAN)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locale wireless (WLAN).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client/server.</w:t>
            </w:r>
          </w:p>
          <w:p w14:paraId="1AB9F7A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"Internet"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Intranet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Extranet.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download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upload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transfer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măsurată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biţi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(bps),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kilobiţi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(kbps),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megabiţi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secundă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mbps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)).</w:t>
            </w:r>
          </w:p>
          <w:p w14:paraId="6B5E2B9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Internet: dial-up,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bandă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largă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(broadband).</w:t>
            </w:r>
          </w:p>
          <w:p w14:paraId="16BA1D1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conexiune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Internet: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</w:p>
          <w:p w14:paraId="7CFBA74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telefonică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mobil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cablu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wireless,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satelit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4DC63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caracterisitici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conexiunii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bandă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largă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</w:p>
        </w:tc>
      </w:tr>
      <w:tr w:rsidR="0019140E" w:rsidRPr="0019140E" w14:paraId="59A6583C" w14:textId="77777777" w:rsidTr="00DB3756">
        <w:tc>
          <w:tcPr>
            <w:tcW w:w="900" w:type="dxa"/>
          </w:tcPr>
          <w:p w14:paraId="6DBCADDF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0" w:type="dxa"/>
          </w:tcPr>
          <w:p w14:paraId="7A6744F6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Calculatoarele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activitatea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zilnică</w:t>
            </w:r>
            <w:proofErr w:type="spellEnd"/>
          </w:p>
        </w:tc>
        <w:tc>
          <w:tcPr>
            <w:tcW w:w="6453" w:type="dxa"/>
          </w:tcPr>
          <w:p w14:paraId="66CD826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(IT).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oferite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Internet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consumatorilor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fi: e-commerce, e-banking, e-government.</w:t>
            </w:r>
          </w:p>
          <w:p w14:paraId="7511B9E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e-learning.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facilităţi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flexibilitate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învăţare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15F47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teleworking.</w:t>
            </w:r>
          </w:p>
          <w:p w14:paraId="1950446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Cunoasterea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câteva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avantaje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teleworking-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redus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trecere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la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activitate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abilitate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mare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concentrare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asupra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program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flexibil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cerinţe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tehnic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companie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5C448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(e-mail).</w:t>
            </w:r>
          </w:p>
          <w:p w14:paraId="69BEFD6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mesajerie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instant.</w:t>
            </w:r>
          </w:p>
          <w:p w14:paraId="5F0D833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Voice over Internet Protocol (VoIP).</w:t>
            </w:r>
          </w:p>
          <w:p w14:paraId="246F7A1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Really Simple Syndication (RSS).</w:t>
            </w:r>
          </w:p>
          <w:p w14:paraId="63AADB0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web log (blog).</w:t>
            </w:r>
          </w:p>
          <w:p w14:paraId="2CA0A6B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podcast.</w:t>
            </w:r>
          </w:p>
          <w:p w14:paraId="2A2926F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conceptului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comunitate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7C8426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ca: site-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statut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forum, chat,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online.</w:t>
            </w:r>
          </w:p>
          <w:p w14:paraId="28A7074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pot publica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partaja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online: web log (blog), podcast,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fotografii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audio.</w:t>
            </w:r>
          </w:p>
          <w:p w14:paraId="2ACF4E0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adoptării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măsuri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precauţie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comunităţilor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privat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limitarea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pot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postate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manifestarea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prudenţei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străini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ergonomie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F0C8C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iluminarea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încăperii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un factor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influenţează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sănătatea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luminii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artificiale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puterea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luminii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sunt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luaţi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considerare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poziţionarea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biroului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scaunului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menţin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postură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asigurare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sănătăţii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timpul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lucrului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calculator: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pauze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frecvente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tehnicilor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relaxare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ochilor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52F4D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reciclare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componentelor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cartuşelor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87129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economisire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energiei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monitorului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finalul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stand-by,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E1708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0E" w:rsidRPr="0019140E" w14:paraId="77401A1E" w14:textId="77777777" w:rsidTr="00DB3756">
        <w:tc>
          <w:tcPr>
            <w:tcW w:w="900" w:type="dxa"/>
          </w:tcPr>
          <w:p w14:paraId="5D93DF5F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90" w:type="dxa"/>
          </w:tcPr>
          <w:p w14:paraId="0CED16BB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</w:p>
        </w:tc>
        <w:tc>
          <w:tcPr>
            <w:tcW w:w="6453" w:type="dxa"/>
          </w:tcPr>
          <w:p w14:paraId="7E8DC7E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motive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un computer 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parole.</w:t>
            </w:r>
          </w:p>
          <w:p w14:paraId="203A6C5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politicilor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parolare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adecvate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precum: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nedistribuirea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parolelor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lor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regulată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parole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lungime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adecvată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formate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combinaţii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cifre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5C136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efectuării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periodice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backup.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firewall.</w:t>
            </w:r>
          </w:p>
          <w:p w14:paraId="7361850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preveni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furtul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parole,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blocarea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calculatorului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38338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virus de computer.</w:t>
            </w:r>
          </w:p>
          <w:p w14:paraId="2A1DBCD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pătrundere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calculator.</w:t>
            </w:r>
          </w:p>
          <w:p w14:paraId="51E2C5F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modalităţilor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protejare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împotriva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viruşilor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antivirus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actualizat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D0AB1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0E" w:rsidRPr="0019140E" w14:paraId="6A256099" w14:textId="77777777" w:rsidTr="00DB3756">
        <w:tc>
          <w:tcPr>
            <w:tcW w:w="900" w:type="dxa"/>
          </w:tcPr>
          <w:p w14:paraId="7136FAC4" w14:textId="77777777" w:rsidR="0019140E" w:rsidRPr="0019140E" w:rsidRDefault="0019140E" w:rsidP="00DB3756">
            <w:pPr>
              <w:pStyle w:val="Bodytext60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</w:tcPr>
          <w:p w14:paraId="653F136F" w14:textId="77777777" w:rsidR="0019140E" w:rsidRPr="0019140E" w:rsidRDefault="0019140E" w:rsidP="00DB3756">
            <w:pPr>
              <w:pStyle w:val="Heading10"/>
              <w:keepNext/>
              <w:keepLines/>
              <w:shd w:val="clear" w:color="auto" w:fill="auto"/>
              <w:spacing w:after="246" w:line="2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Aspecte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legale</w:t>
            </w:r>
            <w:proofErr w:type="spellEnd"/>
          </w:p>
        </w:tc>
        <w:tc>
          <w:tcPr>
            <w:tcW w:w="6453" w:type="dxa"/>
          </w:tcPr>
          <w:p w14:paraId="3FD9684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copyright.</w:t>
            </w:r>
          </w:p>
          <w:p w14:paraId="12818B2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modalităţilor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licenţiat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verificare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ID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Produs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înregistrare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produs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licenţă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0EC38B6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licenţă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shareware, freeware, open source.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scopuri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legate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stabilirea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drepturilor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responsabilităţilor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C8493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drepturi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ţara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dumneavoastră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AD5F1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obligaţii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ţara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dumneavoastră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6F7C1B9" w14:textId="77777777" w:rsidR="0019140E" w:rsidRPr="0019140E" w:rsidRDefault="0019140E" w:rsidP="0019140E">
      <w:pPr>
        <w:pStyle w:val="Bodytext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</w:p>
    <w:p w14:paraId="59CF9E83" w14:textId="77777777" w:rsidR="0019140E" w:rsidRPr="0019140E" w:rsidRDefault="0019140E" w:rsidP="0019140E">
      <w:pPr>
        <w:pStyle w:val="Bodytext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</w:p>
    <w:p w14:paraId="0D00EC4C" w14:textId="77777777" w:rsidR="0019140E" w:rsidRPr="0019140E" w:rsidRDefault="0019140E" w:rsidP="0019140E">
      <w:pPr>
        <w:pStyle w:val="Heading10"/>
        <w:keepNext/>
        <w:keepLines/>
        <w:shd w:val="clear" w:color="auto" w:fill="auto"/>
        <w:spacing w:after="0" w:line="270" w:lineRule="exact"/>
        <w:ind w:left="58" w:firstLine="72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19140E">
        <w:rPr>
          <w:rFonts w:ascii="Times New Roman" w:hAnsi="Times New Roman" w:cs="Times New Roman"/>
          <w:b/>
          <w:sz w:val="24"/>
          <w:szCs w:val="24"/>
        </w:rPr>
        <w:t xml:space="preserve">II -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Utilizarea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computerului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organizarea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fişierelor</w:t>
      </w:r>
      <w:bookmarkEnd w:id="3"/>
      <w:proofErr w:type="spellEnd"/>
    </w:p>
    <w:p w14:paraId="7775D7E1" w14:textId="77777777" w:rsidR="0019140E" w:rsidRPr="0019140E" w:rsidRDefault="0019140E" w:rsidP="0019140E"/>
    <w:tbl>
      <w:tblPr>
        <w:tblW w:w="105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2950"/>
        <w:gridCol w:w="6774"/>
      </w:tblGrid>
      <w:tr w:rsidR="0019140E" w:rsidRPr="0019140E" w14:paraId="11F908EE" w14:textId="77777777" w:rsidTr="00DB3756">
        <w:trPr>
          <w:tblHeader/>
        </w:trPr>
        <w:tc>
          <w:tcPr>
            <w:tcW w:w="836" w:type="dxa"/>
          </w:tcPr>
          <w:p w14:paraId="7EE7BC62" w14:textId="77777777" w:rsidR="0019140E" w:rsidRPr="0019140E" w:rsidRDefault="0019140E" w:rsidP="00DB3756">
            <w:pPr>
              <w:pStyle w:val="Bodytext30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Nr.Crt</w:t>
            </w:r>
            <w:proofErr w:type="spellEnd"/>
            <w:proofErr w:type="gramEnd"/>
          </w:p>
        </w:tc>
        <w:tc>
          <w:tcPr>
            <w:tcW w:w="2950" w:type="dxa"/>
          </w:tcPr>
          <w:p w14:paraId="1B33004D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774" w:type="dxa"/>
            <w:vAlign w:val="center"/>
          </w:tcPr>
          <w:p w14:paraId="0E9F57D4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</w:p>
        </w:tc>
      </w:tr>
      <w:tr w:rsidR="0019140E" w:rsidRPr="0019140E" w14:paraId="44484050" w14:textId="77777777" w:rsidTr="00DB3756">
        <w:tc>
          <w:tcPr>
            <w:tcW w:w="836" w:type="dxa"/>
          </w:tcPr>
          <w:p w14:paraId="19D84CAF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14:paraId="1A028E39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</w:p>
        </w:tc>
        <w:tc>
          <w:tcPr>
            <w:tcW w:w="6774" w:type="dxa"/>
            <w:vAlign w:val="center"/>
          </w:tcPr>
          <w:p w14:paraId="6F16E07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Pornirea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parolă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AE4B8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Repornirea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computer-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94AEF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nu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răspunde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0A398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computer-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4D3E5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"Help"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disponibile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5E659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referitoare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</w:t>
            </w:r>
          </w:p>
          <w:p w14:paraId="286BB8E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versiunea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</w:p>
          <w:p w14:paraId="47A1637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memoria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RAM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instalată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1571952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configuraţiei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desktop-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data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volumul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732F7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afisare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desktop-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culoare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screen saver,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rezoluţia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AEFBFB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tastaturii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limbă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9ABC2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Instalarea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dezinstalarea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software.</w:t>
            </w:r>
          </w:p>
          <w:p w14:paraId="7D30002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print screen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captura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tot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ecranul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fereastra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activă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lipirea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  <w:p w14:paraId="35829A8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pictogramelor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</w:t>
            </w:r>
          </w:p>
          <w:p w14:paraId="6E70110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reprezintă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coşul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gunoi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4A126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pictogramelor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shortcut.</w:t>
            </w:r>
          </w:p>
          <w:p w14:paraId="20B10A1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director/folder,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pe desktop.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părţi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desktop: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meniuri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start,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derulare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  <w:p w14:paraId="42DD7DF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maximizarea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36EDA9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firstLine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7CADF73E" w14:textId="77777777" w:rsidTr="00DB3756">
        <w:tc>
          <w:tcPr>
            <w:tcW w:w="836" w:type="dxa"/>
          </w:tcPr>
          <w:p w14:paraId="22D827B0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14:paraId="5977509F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</w:p>
        </w:tc>
        <w:tc>
          <w:tcPr>
            <w:tcW w:w="6774" w:type="dxa"/>
            <w:vAlign w:val="center"/>
          </w:tcPr>
          <w:p w14:paraId="515CBAC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ordine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ierarhică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discurile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operare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stocarea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sunt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hard,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discheta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discurile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memory stick-ul, Cd-ul, DVD-ul.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măsură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: KB, MB, GB.</w:t>
            </w:r>
          </w:p>
          <w:p w14:paraId="6D75538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'backup'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dispozitiv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stocare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extern.</w:t>
            </w:r>
          </w:p>
          <w:p w14:paraId="491264F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beneficiilor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stocării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</w:p>
          <w:p w14:paraId="61B757F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convenabil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abilitatea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partajare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B6F74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mărimea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39100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director/folder.</w:t>
            </w:r>
          </w:p>
          <w:p w14:paraId="6F28769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Extinderea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restrângerea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</w:p>
          <w:p w14:paraId="7E5B6D5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structurii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arborescente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7E18F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Găsirea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folder pe disc.</w:t>
            </w:r>
          </w:p>
          <w:p w14:paraId="448F9EE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director/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foder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sub-director/sub-folder.</w:t>
            </w:r>
          </w:p>
          <w:p w14:paraId="54CFFD7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</w:p>
          <w:p w14:paraId="4A3B167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word,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tabelar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date,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prezentări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de tip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imagine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audio, video,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arhivare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temporare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executabile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D8DBF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editare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text.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 si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citire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blocat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citire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scriere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7AA62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ascendent / descendent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tip,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data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45452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denumirea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semnificative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regăsire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organizare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uşoare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Redenumirea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director/folder individual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adiacent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ne-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adiacent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7B470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trimiterea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lor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coşul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gunoi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(recycle bin).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Recuperarea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folderelor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recycle bin.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Golirea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cosului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gunoi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(recycle bin)</w:t>
            </w:r>
          </w:p>
          <w:p w14:paraId="0560D18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comenzii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localiza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un director/folder.</w:t>
            </w:r>
          </w:p>
          <w:p w14:paraId="6E52F6C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parţial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D29FE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data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data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mărime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4DA9A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tip,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prima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literă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7236D3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firstLine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recent.</w:t>
            </w:r>
          </w:p>
        </w:tc>
      </w:tr>
      <w:tr w:rsidR="0019140E" w:rsidRPr="0019140E" w14:paraId="7F68A3DE" w14:textId="77777777" w:rsidTr="00DB3756">
        <w:tc>
          <w:tcPr>
            <w:tcW w:w="836" w:type="dxa"/>
          </w:tcPr>
          <w:p w14:paraId="38F30760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14:paraId="5E6EBF78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utilitare</w:t>
            </w:r>
            <w:proofErr w:type="spellEnd"/>
          </w:p>
        </w:tc>
        <w:tc>
          <w:tcPr>
            <w:tcW w:w="6774" w:type="dxa"/>
            <w:vAlign w:val="center"/>
          </w:tcPr>
          <w:p w14:paraId="59B4576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arhivare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Arhivarea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folder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Extragerea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arhivate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transmitere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-un calculator.</w:t>
            </w:r>
          </w:p>
          <w:p w14:paraId="7688F695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firstLine="1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scanare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împotriva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viruşilor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scanarea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discurilor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antivirus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actualizate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6EFB1995" w14:textId="77777777" w:rsidTr="00DB3756">
        <w:tc>
          <w:tcPr>
            <w:tcW w:w="836" w:type="dxa"/>
          </w:tcPr>
          <w:p w14:paraId="6C6371A8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50" w:type="dxa"/>
          </w:tcPr>
          <w:p w14:paraId="3E0C3D88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Tipărirea</w:t>
            </w:r>
            <w:proofErr w:type="spellEnd"/>
          </w:p>
        </w:tc>
        <w:tc>
          <w:tcPr>
            <w:tcW w:w="6774" w:type="dxa"/>
            <w:vAlign w:val="center"/>
          </w:tcPr>
          <w:p w14:paraId="76A15BD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implicite</w:t>
            </w:r>
            <w:proofErr w:type="spellEnd"/>
          </w:p>
          <w:p w14:paraId="274DA50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(default) cu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existentă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instalate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Instalarea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C171B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text. </w:t>
            </w:r>
          </w:p>
          <w:p w14:paraId="603511D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stadiului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tipărire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ajutorul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"print manager" de pe desktop.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Pauzarea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restartarea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care 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tipărire</w:t>
            </w:r>
            <w:proofErr w:type="spellEnd"/>
          </w:p>
        </w:tc>
      </w:tr>
    </w:tbl>
    <w:p w14:paraId="32116237" w14:textId="77777777" w:rsidR="0019140E" w:rsidRPr="0019140E" w:rsidRDefault="0019140E" w:rsidP="0019140E"/>
    <w:p w14:paraId="5FF19FD6" w14:textId="77777777" w:rsidR="0019140E" w:rsidRPr="0019140E" w:rsidRDefault="0019140E" w:rsidP="0019140E">
      <w:pPr>
        <w:pStyle w:val="Heading10"/>
        <w:keepNext/>
        <w:keepLines/>
        <w:shd w:val="clear" w:color="auto" w:fill="auto"/>
        <w:spacing w:after="246" w:line="270" w:lineRule="exact"/>
        <w:ind w:left="60" w:firstLine="7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9140E">
        <w:rPr>
          <w:rFonts w:ascii="Times New Roman" w:hAnsi="Times New Roman" w:cs="Times New Roman"/>
          <w:b/>
          <w:sz w:val="24"/>
          <w:szCs w:val="24"/>
        </w:rPr>
        <w:t xml:space="preserve">III -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Procesare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de text</w:t>
      </w:r>
    </w:p>
    <w:tbl>
      <w:tblPr>
        <w:tblW w:w="105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2950"/>
        <w:gridCol w:w="6774"/>
      </w:tblGrid>
      <w:tr w:rsidR="0019140E" w:rsidRPr="0019140E" w14:paraId="4FA81095" w14:textId="77777777" w:rsidTr="00DB3756">
        <w:trPr>
          <w:tblHeader/>
        </w:trPr>
        <w:tc>
          <w:tcPr>
            <w:tcW w:w="836" w:type="dxa"/>
          </w:tcPr>
          <w:p w14:paraId="538DB600" w14:textId="77777777" w:rsidR="0019140E" w:rsidRPr="0019140E" w:rsidRDefault="0019140E" w:rsidP="00DB3756">
            <w:pPr>
              <w:pStyle w:val="Bodytext30"/>
              <w:shd w:val="clear" w:color="auto" w:fill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Nr.Crt</w:t>
            </w:r>
            <w:proofErr w:type="spellEnd"/>
            <w:proofErr w:type="gramEnd"/>
          </w:p>
        </w:tc>
        <w:tc>
          <w:tcPr>
            <w:tcW w:w="2950" w:type="dxa"/>
          </w:tcPr>
          <w:p w14:paraId="7E8BEEFE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hanging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774" w:type="dxa"/>
            <w:vAlign w:val="center"/>
          </w:tcPr>
          <w:p w14:paraId="595C9409" w14:textId="77777777" w:rsidR="0019140E" w:rsidRPr="0019140E" w:rsidRDefault="0019140E" w:rsidP="00DB3756">
            <w:pPr>
              <w:pStyle w:val="Bodytext30"/>
              <w:shd w:val="clear" w:color="auto" w:fill="auto"/>
              <w:spacing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</w:p>
        </w:tc>
      </w:tr>
      <w:tr w:rsidR="0019140E" w:rsidRPr="0019140E" w14:paraId="2FB04334" w14:textId="77777777" w:rsidTr="00DB3756">
        <w:tc>
          <w:tcPr>
            <w:tcW w:w="836" w:type="dxa"/>
          </w:tcPr>
          <w:p w14:paraId="7D9112DF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14:paraId="418DE0A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260" w:hanging="7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</w:p>
        </w:tc>
        <w:tc>
          <w:tcPr>
            <w:tcW w:w="6774" w:type="dxa"/>
          </w:tcPr>
          <w:p w14:paraId="7AF1742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procesare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text.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folosindu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-se un format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prestabilit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- memo, fax,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C0239E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hard disk.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sub un alt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73900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sub alt format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tip text, rtf (rich text format), html,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sablon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tip program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versiunii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686EB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preferinţelor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/folderol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prestabilit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"Help".</w:t>
            </w:r>
          </w:p>
          <w:p w14:paraId="796B97E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(ribbon).</w:t>
            </w:r>
          </w:p>
        </w:tc>
      </w:tr>
      <w:tr w:rsidR="0019140E" w:rsidRPr="0019140E" w14:paraId="40EED54A" w14:textId="77777777" w:rsidTr="00DB3756">
        <w:tc>
          <w:tcPr>
            <w:tcW w:w="836" w:type="dxa"/>
          </w:tcPr>
          <w:p w14:paraId="180EEF25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14:paraId="0FF91C56" w14:textId="77777777" w:rsidR="0019140E" w:rsidRPr="0019140E" w:rsidRDefault="0019140E" w:rsidP="00DB3756">
            <w:pPr>
              <w:pStyle w:val="Bodytext1"/>
              <w:shd w:val="clear" w:color="auto" w:fill="auto"/>
              <w:ind w:right="640" w:hanging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</w:t>
            </w:r>
          </w:p>
        </w:tc>
        <w:tc>
          <w:tcPr>
            <w:tcW w:w="6774" w:type="dxa"/>
          </w:tcPr>
          <w:p w14:paraId="62C0C41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2E9C3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simboluri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speciale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cum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fi ©, ®, TM. </w:t>
            </w:r>
          </w:p>
          <w:p w14:paraId="4F2AB96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netiparibile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întreruperi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tab.</w:t>
            </w:r>
          </w:p>
          <w:p w14:paraId="35166CD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propoziţie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întreg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document.</w:t>
            </w:r>
          </w:p>
          <w:p w14:paraId="385A738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 existent,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scrierea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înlocui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un text existent.</w:t>
            </w:r>
          </w:p>
          <w:p w14:paraId="01100DA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comenzii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document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E90EF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comenzii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înlocuire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document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F1171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10ADF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comenzilor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"Undo"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"Redo".</w:t>
            </w:r>
          </w:p>
        </w:tc>
      </w:tr>
      <w:tr w:rsidR="0019140E" w:rsidRPr="0019140E" w14:paraId="01907FF5" w14:textId="77777777" w:rsidTr="00DB3756">
        <w:tc>
          <w:tcPr>
            <w:tcW w:w="836" w:type="dxa"/>
          </w:tcPr>
          <w:p w14:paraId="25795BB0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14:paraId="3BBF46A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640" w:hanging="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Formatarea</w:t>
            </w:r>
            <w:proofErr w:type="spellEnd"/>
          </w:p>
        </w:tc>
        <w:tc>
          <w:tcPr>
            <w:tcW w:w="6774" w:type="dxa"/>
          </w:tcPr>
          <w:p w14:paraId="34074F9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fontului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tip.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: bold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aldine),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italice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caractere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cursive)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subliniere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85072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indice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inferior,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indice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superior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diferitelor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text.</w:t>
            </w:r>
          </w:p>
          <w:p w14:paraId="657159C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majuscule,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litere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mici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tip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etc.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despărţirii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automate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silabe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(hyphenation).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8F3BD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F727D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reguli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</w:p>
          <w:p w14:paraId="59C0CF5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alinierii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indentării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Tab.</w:t>
            </w:r>
          </w:p>
          <w:p w14:paraId="54DFA4E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Alinierea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stânga-dreapta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(justified).</w:t>
            </w:r>
          </w:p>
          <w:p w14:paraId="22C54F3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Indentarea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prima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7DA88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tabulatorilor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stânga,dreapta</w:t>
            </w:r>
            <w:proofErr w:type="spellEnd"/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zecimal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reguli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spaţierea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B74D4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spaţierii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deasupra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Spaţierea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rândurilor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simplu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dublu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1CC83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numerotărilor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3A49B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marcatorilor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numerotărilor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</w:p>
          <w:p w14:paraId="3229BF0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simplă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standard.</w:t>
            </w:r>
          </w:p>
          <w:p w14:paraId="0691499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bordurilor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umbririi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C07FC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existent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cuvânt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F35E1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stil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multor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paragrafe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6DA64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formatului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2C977B71" w14:textId="77777777" w:rsidTr="00DB3756">
        <w:tc>
          <w:tcPr>
            <w:tcW w:w="836" w:type="dxa"/>
          </w:tcPr>
          <w:p w14:paraId="1F899A25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50" w:type="dxa"/>
          </w:tcPr>
          <w:p w14:paraId="7CEB437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hanging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Obiecte</w:t>
            </w:r>
            <w:proofErr w:type="spellEnd"/>
          </w:p>
        </w:tc>
        <w:tc>
          <w:tcPr>
            <w:tcW w:w="6774" w:type="dxa"/>
          </w:tcPr>
          <w:p w14:paraId="6889647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table.</w:t>
            </w:r>
          </w:p>
          <w:p w14:paraId="79E0457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editarea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D568A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1BBB2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coloanelor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E6EE9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lăţimii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coloanei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înălţimii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liniei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5C6F5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stilului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grosimii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culorii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bordurii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celule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2793C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culori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umplere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celulelor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CFDD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(imagine, clip art,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desenat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-un document.</w:t>
            </w:r>
          </w:p>
          <w:p w14:paraId="2D8375D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4C139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multe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Redimensionarea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69BF01DF" w14:textId="77777777" w:rsidTr="00DB3756">
        <w:tc>
          <w:tcPr>
            <w:tcW w:w="836" w:type="dxa"/>
          </w:tcPr>
          <w:p w14:paraId="4A6768C1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14:paraId="7C2A919F" w14:textId="77777777" w:rsidR="0019140E" w:rsidRPr="0019140E" w:rsidRDefault="0019140E" w:rsidP="00DB3756">
            <w:pPr>
              <w:pStyle w:val="Bodytext1"/>
              <w:shd w:val="clear" w:color="auto" w:fill="auto"/>
              <w:spacing w:line="278" w:lineRule="exact"/>
              <w:ind w:hanging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Imbinare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(Mail Merge)</w:t>
            </w:r>
          </w:p>
        </w:tc>
        <w:tc>
          <w:tcPr>
            <w:tcW w:w="6774" w:type="dxa"/>
          </w:tcPr>
          <w:p w14:paraId="082174F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principal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916A2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scrisoare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disponibilă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A2DB2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rezultat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urma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îmbinării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corespondenţă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140E" w:rsidRPr="0019140E" w14:paraId="434BE271" w14:textId="77777777" w:rsidTr="00DB3756">
        <w:tc>
          <w:tcPr>
            <w:tcW w:w="836" w:type="dxa"/>
          </w:tcPr>
          <w:p w14:paraId="5FB7AE83" w14:textId="77777777" w:rsidR="0019140E" w:rsidRPr="0019140E" w:rsidRDefault="0019140E" w:rsidP="00DB3756">
            <w:pPr>
              <w:pStyle w:val="Bodytext30"/>
              <w:shd w:val="clear" w:color="auto" w:fill="auto"/>
              <w:ind w:hanging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14:paraId="24AEC40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hanging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imprimării</w:t>
            </w:r>
            <w:proofErr w:type="spellEnd"/>
          </w:p>
        </w:tc>
        <w:tc>
          <w:tcPr>
            <w:tcW w:w="6774" w:type="dxa"/>
          </w:tcPr>
          <w:p w14:paraId="5FA27A8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document, tip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portret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si tip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vedere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(landscape).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marginilor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întregului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document: sus,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stânga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dreapta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44A71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regulilor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întreruperilor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CC550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întreruperi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document.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câmpurilor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subsol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data,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informaţii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fisierului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automată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ortografică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modificări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erorilor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ortografice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repetă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E70F0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Style w:val="BodyText10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corectorul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ortografic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înaintea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 la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imprimantă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disponibilă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întregul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document,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Style w:val="BodyText10"/>
                <w:sz w:val="24"/>
                <w:szCs w:val="24"/>
              </w:rPr>
              <w:t>exemplare</w:t>
            </w:r>
            <w:proofErr w:type="spellEnd"/>
            <w:r w:rsidRPr="0019140E">
              <w:rPr>
                <w:rStyle w:val="BodyText10"/>
                <w:sz w:val="24"/>
                <w:szCs w:val="24"/>
              </w:rPr>
              <w:t>.</w:t>
            </w:r>
          </w:p>
          <w:p w14:paraId="4737D0A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3AF219" w14:textId="77777777" w:rsidR="0019140E" w:rsidRPr="0019140E" w:rsidRDefault="0019140E" w:rsidP="0019140E">
      <w:pPr>
        <w:pStyle w:val="Bodytext1"/>
        <w:shd w:val="clear" w:color="auto" w:fill="auto"/>
        <w:spacing w:line="240" w:lineRule="auto"/>
        <w:ind w:firstLine="5"/>
        <w:jc w:val="left"/>
        <w:rPr>
          <w:rFonts w:ascii="Times New Roman" w:hAnsi="Times New Roman" w:cs="Times New Roman"/>
          <w:sz w:val="24"/>
          <w:szCs w:val="24"/>
        </w:rPr>
      </w:pPr>
    </w:p>
    <w:p w14:paraId="12BC0EBF" w14:textId="77777777" w:rsidR="0019140E" w:rsidRPr="0019140E" w:rsidRDefault="0019140E" w:rsidP="0019140E">
      <w:pPr>
        <w:pStyle w:val="Bodytext1"/>
        <w:shd w:val="clear" w:color="auto" w:fill="auto"/>
        <w:spacing w:line="240" w:lineRule="auto"/>
        <w:ind w:firstLine="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9140E">
        <w:rPr>
          <w:rFonts w:ascii="Times New Roman" w:hAnsi="Times New Roman" w:cs="Times New Roman"/>
          <w:b/>
          <w:sz w:val="24"/>
          <w:szCs w:val="24"/>
        </w:rPr>
        <w:t xml:space="preserve">IV -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Informaţie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1914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140E">
        <w:rPr>
          <w:rFonts w:ascii="Times New Roman" w:hAnsi="Times New Roman" w:cs="Times New Roman"/>
          <w:b/>
          <w:sz w:val="24"/>
          <w:szCs w:val="24"/>
        </w:rPr>
        <w:t>comunicare</w:t>
      </w:r>
      <w:proofErr w:type="spellEnd"/>
    </w:p>
    <w:p w14:paraId="538E8017" w14:textId="77777777" w:rsidR="0019140E" w:rsidRPr="0019140E" w:rsidRDefault="0019140E" w:rsidP="0019140E">
      <w:pPr>
        <w:pStyle w:val="Bodytext1"/>
        <w:shd w:val="clear" w:color="auto" w:fill="auto"/>
        <w:spacing w:line="240" w:lineRule="auto"/>
        <w:ind w:firstLine="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2880"/>
        <w:gridCol w:w="6750"/>
      </w:tblGrid>
      <w:tr w:rsidR="0019140E" w:rsidRPr="0019140E" w14:paraId="6CADA283" w14:textId="77777777" w:rsidTr="00DB3756">
        <w:trPr>
          <w:trHeight w:val="318"/>
          <w:tblHeader/>
        </w:trPr>
        <w:tc>
          <w:tcPr>
            <w:tcW w:w="900" w:type="dxa"/>
          </w:tcPr>
          <w:p w14:paraId="1CD4CFD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2880" w:type="dxa"/>
          </w:tcPr>
          <w:p w14:paraId="2B37458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Tematică</w:t>
            </w:r>
            <w:proofErr w:type="spellEnd"/>
          </w:p>
        </w:tc>
        <w:tc>
          <w:tcPr>
            <w:tcW w:w="6750" w:type="dxa"/>
          </w:tcPr>
          <w:p w14:paraId="02720EC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Cunoştinţe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</w:p>
        </w:tc>
      </w:tr>
      <w:tr w:rsidR="0019140E" w:rsidRPr="0019140E" w14:paraId="25AB681B" w14:textId="77777777" w:rsidTr="00DB3756">
        <w:tc>
          <w:tcPr>
            <w:tcW w:w="900" w:type="dxa"/>
          </w:tcPr>
          <w:p w14:paraId="5C405A9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14:paraId="2BE09CC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-180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Internetul</w:t>
            </w:r>
            <w:proofErr w:type="spellEnd"/>
          </w:p>
        </w:tc>
        <w:tc>
          <w:tcPr>
            <w:tcW w:w="6750" w:type="dxa"/>
          </w:tcPr>
          <w:p w14:paraId="62EBB8D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Internet.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World Wide Web (WWW).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Definirea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ISP, URL, hyperlink.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alcăturii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structurii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browser de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câtorva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browsere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</w:t>
            </w:r>
          </w:p>
          <w:p w14:paraId="081FDB11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motor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23DA6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Really Simple Syndication (RSS)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utilităţii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acestuia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7EFA0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podcast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utilităţii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acestuia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4B09D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site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securizat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https,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simbolul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lacăt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C4ECD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digital.</w:t>
            </w:r>
          </w:p>
          <w:p w14:paraId="1FBF0AB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criptare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0AC5D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pericolului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infectării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computer cu un virus de la 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descărcat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pe Internet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viruşi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tip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vierme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troian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spyware).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malware.</w:t>
            </w:r>
          </w:p>
          <w:p w14:paraId="5B551EF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antivirus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actualizată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protejează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împotriva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viruşilor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9139B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modului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care un firewall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protejează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computerul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împotriva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atacurilor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neautorizate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5F77A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reţelele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trebuie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protejate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conturi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utilizatori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parole.</w:t>
            </w:r>
          </w:p>
          <w:p w14:paraId="127ECDD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riscurilor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furnizarea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neintenţionată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hărţuire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verbală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control parental: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supravegherea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restricţii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site-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restricţii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acces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limitarea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timpului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joacă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47785CC3" w14:textId="77777777" w:rsidTr="00DB3756">
        <w:tc>
          <w:tcPr>
            <w:tcW w:w="900" w:type="dxa"/>
          </w:tcPr>
          <w:p w14:paraId="3BC593B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14:paraId="25C0F7BA" w14:textId="77777777" w:rsidR="0019140E" w:rsidRPr="0019140E" w:rsidRDefault="0019140E" w:rsidP="00DB3756">
            <w:pPr>
              <w:pStyle w:val="Bodytext1"/>
              <w:shd w:val="clear" w:color="auto" w:fill="auto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browser web</w:t>
            </w:r>
          </w:p>
        </w:tc>
        <w:tc>
          <w:tcPr>
            <w:tcW w:w="6750" w:type="dxa"/>
          </w:tcPr>
          <w:p w14:paraId="76EC540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browser de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Introducerea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URL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bara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încărcarea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fereastră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tab.</w:t>
            </w:r>
          </w:p>
          <w:p w14:paraId="6360E9A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Oprirea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încărcării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  <w:p w14:paraId="17F1C7B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start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navigare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Internet.</w:t>
            </w:r>
          </w:p>
          <w:p w14:paraId="3186F1C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parţială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totală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bara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F6FBC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blocare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pop-up.</w:t>
            </w:r>
          </w:p>
          <w:p w14:paraId="3E268F0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blocare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cookies.</w:t>
            </w:r>
          </w:p>
          <w:p w14:paraId="684A2283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temporare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Internet.</w:t>
            </w:r>
          </w:p>
          <w:p w14:paraId="7F1AD80C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DF4A1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Accesarea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hyperlink.</w:t>
            </w:r>
          </w:p>
          <w:p w14:paraId="682AD07D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Navigarea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înainte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înapoi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anterior.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Încărcarea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start.</w:t>
            </w:r>
          </w:p>
          <w:p w14:paraId="4D8D2DB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URL-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anterior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bara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1FAB4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Însemnarea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bookmark.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însemnate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FBC9C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director bookmark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semn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carte).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-un director bookmark.</w:t>
            </w:r>
          </w:p>
        </w:tc>
      </w:tr>
      <w:tr w:rsidR="0019140E" w:rsidRPr="0019140E" w14:paraId="46F12FD6" w14:textId="77777777" w:rsidTr="00DB3756">
        <w:tc>
          <w:tcPr>
            <w:tcW w:w="900" w:type="dxa"/>
          </w:tcPr>
          <w:p w14:paraId="6F8B88A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0" w:type="dxa"/>
          </w:tcPr>
          <w:p w14:paraId="5705F9AE" w14:textId="77777777" w:rsidR="0019140E" w:rsidRPr="0019140E" w:rsidRDefault="0019140E" w:rsidP="00DB3756">
            <w:pPr>
              <w:pStyle w:val="Bodytext1"/>
              <w:shd w:val="clear" w:color="auto" w:fill="auto"/>
              <w:ind w:right="-180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Internetului</w:t>
            </w:r>
            <w:proofErr w:type="spellEnd"/>
          </w:p>
        </w:tc>
        <w:tc>
          <w:tcPr>
            <w:tcW w:w="6750" w:type="dxa"/>
          </w:tcPr>
          <w:p w14:paraId="1B487D0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Completarea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formular pe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derulante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simple,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casete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validare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butoane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radio.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Trimiterea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formular web.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motor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fraze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cheie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facilităţilor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avansată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fraza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exactă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excluderea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numitor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format.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enciclopedii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04F3D1AF" w14:textId="77777777" w:rsidTr="00DB3756">
        <w:tc>
          <w:tcPr>
            <w:tcW w:w="900" w:type="dxa"/>
          </w:tcPr>
          <w:p w14:paraId="2DC50AB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14:paraId="7B3916D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-180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Rezultate</w:t>
            </w:r>
            <w:proofErr w:type="spellEnd"/>
          </w:p>
        </w:tc>
        <w:tc>
          <w:tcPr>
            <w:tcW w:w="6750" w:type="dxa"/>
          </w:tcPr>
          <w:p w14:paraId="582E732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Descărcarea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textului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imaginilor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, URL-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- un document</w:t>
            </w:r>
          </w:p>
          <w:p w14:paraId="09045D7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orientării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 (landscape, portrait).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hârtiei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web.</w:t>
            </w:r>
          </w:p>
          <w:p w14:paraId="078142F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opţiunilor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imprimare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întreaga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pagini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anumite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porţiuni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text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selectat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40E" w:rsidRPr="0019140E" w14:paraId="1BD0E771" w14:textId="77777777" w:rsidTr="00DB3756">
        <w:tc>
          <w:tcPr>
            <w:tcW w:w="900" w:type="dxa"/>
          </w:tcPr>
          <w:p w14:paraId="18BFDE0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14:paraId="13B54F8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left="360" w:right="-180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Posta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6750" w:type="dxa"/>
          </w:tcPr>
          <w:p w14:paraId="2DB9464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e-mail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utilizările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alcătuirii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structurii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e-mail.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scurt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(SMS).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Voice over Internet Protocol (VoIP)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sale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beneficii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CA409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principalelor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beneficii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mesageriei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instant: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timp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real,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abilitatea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transfer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1D24D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conceptului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comunitate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Recunoasterea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ca: site-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statut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reţea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forum, chat,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jocuri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online</w:t>
            </w:r>
          </w:p>
          <w:p w14:paraId="2A1C391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posibilităţii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primi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nesolicitate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phishing.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Recunoaşterea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acţiunilor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phishing.</w:t>
            </w:r>
          </w:p>
          <w:p w14:paraId="17C6ABB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pericolului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infectare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calculatorului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un</w:t>
            </w:r>
          </w:p>
          <w:p w14:paraId="3BB5E06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virus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necunoscut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atasat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necunoscut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6E71E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termenului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semnătură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13DA3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avantajelor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sistemelor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e-mail ca: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viteză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costuri</w:t>
            </w:r>
            <w:proofErr w:type="spellEnd"/>
          </w:p>
          <w:p w14:paraId="7FA77E7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reduse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flexibilitate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conturilor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e-mail din diverse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locuri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AC940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Importanţa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folosirii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titlurilor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usor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verificării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gramaticale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B855F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Conştientizarea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asociate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trimiterii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atasate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limitări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legate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tipul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exemplu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executabile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4C6DB1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hanging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Înţelegerea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diferenţei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câmpurile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To, Copy (Cc), Blind copy (Bcc).</w:t>
            </w:r>
          </w:p>
        </w:tc>
      </w:tr>
      <w:tr w:rsidR="0019140E" w:rsidRPr="0019140E" w14:paraId="40D7933C" w14:textId="77777777" w:rsidTr="00DB3756">
        <w:tc>
          <w:tcPr>
            <w:tcW w:w="900" w:type="dxa"/>
          </w:tcPr>
          <w:p w14:paraId="384B8FD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80" w:type="dxa"/>
          </w:tcPr>
          <w:p w14:paraId="45DA61B5" w14:textId="77777777" w:rsidR="0019140E" w:rsidRPr="0019140E" w:rsidRDefault="0019140E" w:rsidP="00DB3756">
            <w:pPr>
              <w:pStyle w:val="Bodytext1"/>
              <w:shd w:val="clear" w:color="auto" w:fill="auto"/>
              <w:spacing w:line="278" w:lineRule="exact"/>
              <w:ind w:right="2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6750" w:type="dxa"/>
          </w:tcPr>
          <w:p w14:paraId="65E3297A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aplicaţii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poştă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BB2D8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mailîn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câmpurile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To, Copy (Cc), Blind copy (Bcc).</w:t>
            </w:r>
          </w:p>
          <w:p w14:paraId="65CE3F5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titlu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câmpul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"Subject".</w:t>
            </w:r>
          </w:p>
          <w:p w14:paraId="34613916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Copierea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text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altă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sursă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D7CF38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Atasarea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atasamentului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356319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schiţe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(draft)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e-mail.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instrument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verificare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ortografică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schimbărilor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ca:corectarea</w:t>
            </w:r>
            <w:proofErr w:type="spellEnd"/>
            <w:proofErr w:type="gram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erorilor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ortografie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cuvintelor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repetate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27821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Trimiterea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prioritate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mare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mică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B55A5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răspuns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(reply),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răspuns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toţi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(reply to all).</w:t>
            </w:r>
          </w:p>
          <w:p w14:paraId="73574365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Redirecţionarea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(forward).</w:t>
            </w:r>
          </w:p>
          <w:p w14:paraId="75C175B2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Deschiderea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salvarea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fişier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atasat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locaţie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pe disc.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Vizualizarea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printarea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înlăturarea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detaliilor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ca: expeditor,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data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primirii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CD1F2F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setărilor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răspunde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fără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iniţial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3208BE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Înlăturarea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marcajului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Marcarea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citit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necitit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Afişarea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ascunderea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barelor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instrumente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Rescalarea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minimizarea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tab-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(ribbon).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funcţiei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Help.</w:t>
            </w:r>
          </w:p>
          <w:p w14:paraId="3386437B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0E" w:rsidRPr="0019140E" w14:paraId="01D16301" w14:textId="77777777" w:rsidTr="00DB3756">
        <w:tc>
          <w:tcPr>
            <w:tcW w:w="900" w:type="dxa"/>
          </w:tcPr>
          <w:p w14:paraId="29383E90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14:paraId="6DC4E503" w14:textId="77777777" w:rsidR="0019140E" w:rsidRPr="0019140E" w:rsidRDefault="0019140E" w:rsidP="00DB3756">
            <w:pPr>
              <w:pStyle w:val="Bodytext1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Managementul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9140E">
              <w:rPr>
                <w:rFonts w:ascii="Times New Roman" w:hAnsi="Times New Roman" w:cs="Times New Roman"/>
                <w:sz w:val="24"/>
                <w:szCs w:val="24"/>
              </w:rPr>
              <w:softHyphen/>
              <w:t>mailurilor</w:t>
            </w:r>
            <w:proofErr w:type="spellEnd"/>
          </w:p>
        </w:tc>
        <w:tc>
          <w:tcPr>
            <w:tcW w:w="6750" w:type="dxa"/>
          </w:tcPr>
          <w:p w14:paraId="3592A7F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Căutarea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expeditor,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conţinut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Sortarea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dată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dimensiune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director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Mutarea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mesajelor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nou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director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Recuperarea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şters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Golirea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recipientului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427C94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Adăugarea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e-mail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Ştergerea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mail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dintr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-o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listă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Actualizarea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mesajele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primite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liste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distribuţie</w:t>
            </w:r>
            <w:proofErr w:type="spellEnd"/>
            <w:r w:rsidRPr="0019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B22F67" w14:textId="77777777" w:rsidR="0019140E" w:rsidRPr="0019140E" w:rsidRDefault="0019140E" w:rsidP="00DB3756">
            <w:pPr>
              <w:pStyle w:val="Bodytext1"/>
              <w:shd w:val="clear" w:color="auto" w:fill="auto"/>
              <w:spacing w:line="240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CFD602" w14:textId="77777777" w:rsidR="0019140E" w:rsidRPr="0019140E" w:rsidRDefault="0019140E" w:rsidP="0019140E">
      <w:pPr>
        <w:pStyle w:val="Bodytext1"/>
        <w:shd w:val="clear" w:color="auto" w:fill="auto"/>
        <w:spacing w:line="240" w:lineRule="auto"/>
        <w:ind w:firstLine="5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851F0DB" w14:textId="77777777" w:rsidR="0019140E" w:rsidRPr="0019140E" w:rsidRDefault="0019140E" w:rsidP="0019140E"/>
    <w:sectPr w:rsidR="0019140E" w:rsidRPr="0019140E" w:rsidSect="0019140E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40E"/>
    <w:rsid w:val="0019140E"/>
    <w:rsid w:val="005D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5A64"/>
  <w15:chartTrackingRefBased/>
  <w15:docId w15:val="{D7E66297-B444-4FB8-95A3-FC17E6DE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uiPriority w:val="99"/>
    <w:locked/>
    <w:rsid w:val="0019140E"/>
    <w:rPr>
      <w:shd w:val="clear" w:color="auto" w:fill="FFFFFF"/>
    </w:rPr>
  </w:style>
  <w:style w:type="character" w:customStyle="1" w:styleId="Bodytext">
    <w:name w:val="Body text_"/>
    <w:basedOn w:val="DefaultParagraphFont"/>
    <w:link w:val="Bodytext1"/>
    <w:uiPriority w:val="99"/>
    <w:locked/>
    <w:rsid w:val="0019140E"/>
    <w:rPr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locked/>
    <w:rsid w:val="0019140E"/>
    <w:rPr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19140E"/>
    <w:pPr>
      <w:shd w:val="clear" w:color="auto" w:fill="FFFFFF"/>
      <w:spacing w:after="120" w:line="240" w:lineRule="atLeast"/>
      <w:ind w:hanging="320"/>
      <w:jc w:val="center"/>
      <w:outlineLv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Bodytext1">
    <w:name w:val="Body text1"/>
    <w:basedOn w:val="Normal"/>
    <w:link w:val="Bodytext"/>
    <w:uiPriority w:val="99"/>
    <w:rsid w:val="0019140E"/>
    <w:pPr>
      <w:shd w:val="clear" w:color="auto" w:fill="FFFFFF"/>
      <w:spacing w:line="274" w:lineRule="exact"/>
      <w:ind w:hanging="740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Bodytext60">
    <w:name w:val="Body text (6)"/>
    <w:basedOn w:val="Normal"/>
    <w:link w:val="Bodytext6"/>
    <w:rsid w:val="0019140E"/>
    <w:pPr>
      <w:shd w:val="clear" w:color="auto" w:fill="FFFFFF"/>
      <w:spacing w:before="480" w:line="277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19140E"/>
    <w:rPr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19140E"/>
    <w:pPr>
      <w:shd w:val="clear" w:color="auto" w:fill="FFFFFF"/>
      <w:spacing w:line="240" w:lineRule="atLeast"/>
      <w:ind w:hanging="780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BodyText10">
    <w:name w:val="Body Text1"/>
    <w:basedOn w:val="Bodytext"/>
    <w:uiPriority w:val="99"/>
    <w:rsid w:val="0019140E"/>
    <w:rPr>
      <w:rFonts w:ascii="Times New Roman" w:hAnsi="Times New Roman" w:cs="Times New Roman"/>
      <w:spacing w:val="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3520</Words>
  <Characters>20065</Characters>
  <Application>Microsoft Office Word</Application>
  <DocSecurity>0</DocSecurity>
  <Lines>167</Lines>
  <Paragraphs>47</Paragraphs>
  <ScaleCrop>false</ScaleCrop>
  <Company/>
  <LinksUpToDate>false</LinksUpToDate>
  <CharactersWithSpaces>23538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1</cp:revision>
  <dcterms:created xsi:type="dcterms:W3CDTF">2021-09-07T08:52:00Z</dcterms:created>
  <dcterms:modified xsi:type="dcterms:W3CDTF">2021-09-07T08:53:00Z</dcterms:modified>
</cp:coreProperties>
</file>