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88" w:rsidRPr="00491B88" w:rsidRDefault="00491B88" w:rsidP="00491B88">
      <w:pPr>
        <w:spacing w:before="240" w:after="60"/>
        <w:outlineLvl w:val="0"/>
        <w:rPr>
          <w:rFonts w:ascii="Calibri" w:hAnsi="Calibri"/>
          <w:bCs/>
          <w:kern w:val="28"/>
          <w:sz w:val="28"/>
          <w:szCs w:val="28"/>
          <w:lang w:val="it-IT" w:eastAsia="ro-RO"/>
        </w:rPr>
      </w:pPr>
      <w:r w:rsidRPr="00491B88">
        <w:rPr>
          <w:rFonts w:ascii="Calibri" w:hAnsi="Calibri"/>
          <w:bCs/>
          <w:kern w:val="28"/>
          <w:sz w:val="28"/>
          <w:szCs w:val="28"/>
          <w:lang w:val="it-IT" w:eastAsia="ro-RO"/>
        </w:rPr>
        <w:t xml:space="preserve">Nr. </w:t>
      </w:r>
      <w:r>
        <w:rPr>
          <w:rFonts w:ascii="Calibri" w:hAnsi="Calibri"/>
          <w:bCs/>
          <w:kern w:val="28"/>
          <w:sz w:val="28"/>
          <w:szCs w:val="28"/>
          <w:lang w:val="it-IT" w:eastAsia="ro-RO"/>
        </w:rPr>
        <w:t>294</w:t>
      </w:r>
      <w:r w:rsidRPr="00491B88">
        <w:rPr>
          <w:rFonts w:ascii="Calibri" w:hAnsi="Calibri"/>
          <w:bCs/>
          <w:kern w:val="28"/>
          <w:sz w:val="28"/>
          <w:szCs w:val="28"/>
          <w:lang w:val="it-IT" w:eastAsia="ro-RO"/>
        </w:rPr>
        <w:t>/11.03.2022</w:t>
      </w:r>
    </w:p>
    <w:p w:rsidR="00491B88" w:rsidRPr="00491B88" w:rsidRDefault="00491B88" w:rsidP="00491B88">
      <w:pPr>
        <w:spacing w:before="240" w:after="60"/>
        <w:jc w:val="center"/>
        <w:outlineLvl w:val="0"/>
        <w:rPr>
          <w:rFonts w:ascii="Calibri" w:hAnsi="Calibri"/>
          <w:b/>
          <w:bCs/>
          <w:kern w:val="28"/>
          <w:sz w:val="28"/>
          <w:szCs w:val="28"/>
          <w:lang w:val="it-IT" w:eastAsia="ro-RO"/>
        </w:rPr>
      </w:pPr>
      <w:r w:rsidRPr="00491B88">
        <w:rPr>
          <w:rFonts w:ascii="Calibri" w:hAnsi="Calibri"/>
          <w:b/>
          <w:bCs/>
          <w:kern w:val="28"/>
          <w:sz w:val="28"/>
          <w:szCs w:val="28"/>
          <w:lang w:val="it-IT" w:eastAsia="ro-RO"/>
        </w:rPr>
        <w:t>COMUNICAT DE PRESĂ</w:t>
      </w:r>
      <w:bookmarkStart w:id="0" w:name="_GoBack"/>
      <w:bookmarkEnd w:id="0"/>
    </w:p>
    <w:p w:rsidR="00491B88" w:rsidRPr="00491B88" w:rsidRDefault="00491B88" w:rsidP="00491B88">
      <w:pPr>
        <w:tabs>
          <w:tab w:val="right" w:pos="10800"/>
        </w:tabs>
        <w:spacing w:line="276" w:lineRule="auto"/>
        <w:jc w:val="center"/>
        <w:rPr>
          <w:rFonts w:ascii="Calibri" w:hAnsi="Calibri" w:cs="Calibri"/>
          <w:color w:val="984806" w:themeColor="accent6" w:themeShade="80"/>
          <w:sz w:val="28"/>
          <w:szCs w:val="28"/>
        </w:rPr>
      </w:pPr>
      <w:r w:rsidRPr="00491B88">
        <w:rPr>
          <w:rFonts w:ascii="Calibri" w:hAnsi="Calibri" w:cs="Times New Roman"/>
          <w:b/>
          <w:noProof/>
          <w:sz w:val="28"/>
          <w:szCs w:val="28"/>
          <w:lang w:val="en-US"/>
        </w:rPr>
        <w:pict>
          <v:line id="Straight Connector 13" o:spid="_x0000_s1026" style="position:absolute;left:0;text-align:left;z-index:251660288;visibility:visible" from="-19.55pt,12.45pt" to="516.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" strokecolor="#365f91 [2404]" strokeweight="3pt"/>
        </w:pict>
      </w:r>
    </w:p>
    <w:p w:rsidR="00491B88" w:rsidRPr="00491B88" w:rsidRDefault="00491B88" w:rsidP="00491B88">
      <w:pPr>
        <w:tabs>
          <w:tab w:val="right" w:pos="10800"/>
        </w:tabs>
        <w:spacing w:line="276" w:lineRule="auto"/>
        <w:jc w:val="center"/>
        <w:rPr>
          <w:rFonts w:ascii="Calibri" w:hAnsi="Calibri" w:cs="Calibri"/>
          <w:b/>
          <w:sz w:val="28"/>
          <w:szCs w:val="28"/>
        </w:rPr>
      </w:pPr>
      <w:r w:rsidRPr="00491B88">
        <w:rPr>
          <w:rFonts w:ascii="Calibri" w:hAnsi="Calibri" w:cs="Calibri"/>
          <w:b/>
          <w:sz w:val="28"/>
          <w:szCs w:val="28"/>
        </w:rPr>
        <w:t>Începe autorecenzarea</w:t>
      </w:r>
    </w:p>
    <w:p w:rsidR="00491B88" w:rsidRPr="00491B88" w:rsidRDefault="00491B88" w:rsidP="00491B88">
      <w:pPr>
        <w:jc w:val="both"/>
        <w:rPr>
          <w:sz w:val="28"/>
          <w:szCs w:val="28"/>
        </w:rPr>
      </w:pPr>
    </w:p>
    <w:p w:rsidR="00491B88" w:rsidRPr="00491B88" w:rsidRDefault="00491B88" w:rsidP="00491B88">
      <w:pPr>
        <w:spacing w:after="120" w:line="288" w:lineRule="auto"/>
        <w:jc w:val="both"/>
        <w:rPr>
          <w:rFonts w:ascii="Calibri" w:hAnsi="Calibri" w:cs="Calibri"/>
          <w:sz w:val="28"/>
          <w:szCs w:val="28"/>
        </w:rPr>
      </w:pPr>
      <w:r w:rsidRPr="00491B88">
        <w:rPr>
          <w:rFonts w:ascii="Calibri" w:hAnsi="Calibri" w:cs="Calibri"/>
          <w:sz w:val="28"/>
          <w:szCs w:val="28"/>
        </w:rPr>
        <w:t>Luni, 14 martie 2022, începe autorecenzarea, prima etapă de colectare a datelor de la populație pentru Recensământul Populației și Locuințelor (RPL2021) care presupune, în premieră pentru România, două aspecte:</w:t>
      </w:r>
    </w:p>
    <w:p w:rsidR="00491B88" w:rsidRPr="00491B88" w:rsidRDefault="00491B88" w:rsidP="00491B88">
      <w:pPr>
        <w:pStyle w:val="ListParagraph"/>
        <w:widowControl/>
        <w:numPr>
          <w:ilvl w:val="0"/>
          <w:numId w:val="1"/>
        </w:numPr>
        <w:autoSpaceDE/>
        <w:autoSpaceDN/>
        <w:spacing w:after="120" w:line="288" w:lineRule="auto"/>
        <w:contextualSpacing/>
        <w:jc w:val="both"/>
        <w:rPr>
          <w:rFonts w:cs="Calibri"/>
          <w:b/>
          <w:sz w:val="28"/>
          <w:szCs w:val="28"/>
        </w:rPr>
      </w:pPr>
      <w:r w:rsidRPr="00491B88">
        <w:rPr>
          <w:rFonts w:cs="Calibri"/>
          <w:b/>
          <w:sz w:val="28"/>
          <w:szCs w:val="28"/>
        </w:rPr>
        <w:t>autorecenzarea online</w:t>
      </w:r>
    </w:p>
    <w:p w:rsidR="00491B88" w:rsidRPr="00491B88" w:rsidRDefault="00491B88" w:rsidP="00491B88">
      <w:pPr>
        <w:pStyle w:val="ListParagraph"/>
        <w:widowControl/>
        <w:numPr>
          <w:ilvl w:val="0"/>
          <w:numId w:val="1"/>
        </w:numPr>
        <w:autoSpaceDE/>
        <w:autoSpaceDN/>
        <w:spacing w:after="120" w:line="288" w:lineRule="auto"/>
        <w:contextualSpacing/>
        <w:jc w:val="both"/>
        <w:rPr>
          <w:rFonts w:cs="Calibri"/>
          <w:sz w:val="28"/>
          <w:szCs w:val="28"/>
        </w:rPr>
      </w:pPr>
      <w:r w:rsidRPr="00491B88">
        <w:rPr>
          <w:rFonts w:cs="Calibri"/>
          <w:b/>
          <w:sz w:val="28"/>
          <w:szCs w:val="28"/>
        </w:rPr>
        <w:t>autorecenzarea online asistată (ARA),</w:t>
      </w:r>
      <w:r w:rsidRPr="00491B88">
        <w:rPr>
          <w:rFonts w:cs="Calibri"/>
          <w:sz w:val="28"/>
          <w:szCs w:val="28"/>
        </w:rPr>
        <w:t xml:space="preserve"> pentru îndrumarea persoanelor cu abilități digitale mai reduse. </w:t>
      </w:r>
    </w:p>
    <w:p w:rsidR="00491B88" w:rsidRPr="00491B88" w:rsidRDefault="00491B88" w:rsidP="00491B88">
      <w:pPr>
        <w:spacing w:after="120" w:line="288" w:lineRule="auto"/>
        <w:jc w:val="both"/>
        <w:rPr>
          <w:rFonts w:ascii="Calibri" w:hAnsi="Calibri" w:cs="Calibri"/>
          <w:sz w:val="28"/>
          <w:szCs w:val="28"/>
        </w:rPr>
      </w:pPr>
      <w:r w:rsidRPr="00491B88">
        <w:rPr>
          <w:rFonts w:ascii="Calibri" w:hAnsi="Calibri" w:cs="Calibri"/>
          <w:sz w:val="28"/>
          <w:szCs w:val="28"/>
        </w:rPr>
        <w:t>Fiecare persoană, indiferent de cetățenie, cu reședința obișnuită în România (care trăiește pe teritoriul României pentru o perioadă de cel puțin 12 luni) se poate autorecenza în 2 pași:</w:t>
      </w:r>
    </w:p>
    <w:p w:rsidR="00491B88" w:rsidRPr="00491B88" w:rsidRDefault="00491B88" w:rsidP="00491B88">
      <w:pPr>
        <w:spacing w:after="120" w:line="288" w:lineRule="auto"/>
        <w:ind w:left="994" w:hanging="993"/>
        <w:jc w:val="both"/>
        <w:rPr>
          <w:rFonts w:ascii="Calibri" w:hAnsi="Calibri" w:cs="Calibri"/>
          <w:i/>
          <w:sz w:val="28"/>
          <w:szCs w:val="28"/>
        </w:rPr>
      </w:pPr>
      <w:r w:rsidRPr="00491B88">
        <w:rPr>
          <w:rFonts w:ascii="Calibri" w:hAnsi="Calibri" w:cs="Calibri"/>
          <w:b/>
          <w:sz w:val="28"/>
          <w:szCs w:val="28"/>
          <w:u w:val="single"/>
        </w:rPr>
        <w:t>pasul unu:</w:t>
      </w:r>
      <w:r w:rsidRPr="00491B88">
        <w:rPr>
          <w:rFonts w:ascii="Calibri" w:hAnsi="Calibri" w:cs="Calibri"/>
          <w:sz w:val="28"/>
          <w:szCs w:val="28"/>
        </w:rPr>
        <w:t xml:space="preserve"> </w:t>
      </w:r>
      <w:r w:rsidRPr="00491B88">
        <w:rPr>
          <w:rFonts w:ascii="Calibri" w:hAnsi="Calibri" w:cs="Calibri"/>
          <w:i/>
          <w:sz w:val="28"/>
          <w:szCs w:val="28"/>
        </w:rPr>
        <w:t xml:space="preserve">persoana accesează </w:t>
      </w:r>
      <w:r w:rsidRPr="00491B88">
        <w:rPr>
          <w:rFonts w:ascii="Calibri" w:hAnsi="Calibri" w:cs="Calibri"/>
          <w:b/>
          <w:sz w:val="28"/>
          <w:szCs w:val="28"/>
          <w:u w:val="single"/>
        </w:rPr>
        <w:t>PLATFORMA DE AUTORECENZARE</w:t>
      </w:r>
      <w:r w:rsidRPr="00491B88">
        <w:rPr>
          <w:rFonts w:ascii="Calibri" w:hAnsi="Calibri" w:cs="Calibri"/>
          <w:i/>
          <w:sz w:val="28"/>
          <w:szCs w:val="28"/>
        </w:rPr>
        <w:t xml:space="preserve"> și completează formularul de pre-înregistrare  pentru ea însăși și pentru membrii gospodăriei din care face parte;</w:t>
      </w:r>
    </w:p>
    <w:p w:rsidR="00491B88" w:rsidRPr="00491B88" w:rsidRDefault="00491B88" w:rsidP="00491B88">
      <w:pPr>
        <w:spacing w:after="120" w:line="288" w:lineRule="auto"/>
        <w:ind w:left="952" w:hanging="952"/>
        <w:jc w:val="both"/>
        <w:rPr>
          <w:rFonts w:ascii="Calibri" w:hAnsi="Calibri" w:cs="Calibri"/>
          <w:sz w:val="28"/>
          <w:szCs w:val="28"/>
        </w:rPr>
      </w:pPr>
      <w:r w:rsidRPr="00491B88">
        <w:rPr>
          <w:rFonts w:ascii="Calibri" w:hAnsi="Calibri" w:cs="Calibri"/>
          <w:b/>
          <w:sz w:val="28"/>
          <w:szCs w:val="28"/>
          <w:u w:val="single"/>
        </w:rPr>
        <w:t>pasul doi:</w:t>
      </w:r>
      <w:r w:rsidRPr="00491B88">
        <w:rPr>
          <w:rFonts w:ascii="Calibri" w:hAnsi="Calibri" w:cs="Calibri"/>
          <w:sz w:val="28"/>
          <w:szCs w:val="28"/>
        </w:rPr>
        <w:t xml:space="preserve"> </w:t>
      </w:r>
      <w:r w:rsidRPr="00491B88">
        <w:rPr>
          <w:rFonts w:ascii="Calibri" w:hAnsi="Calibri" w:cs="Calibri"/>
          <w:i/>
          <w:sz w:val="28"/>
          <w:szCs w:val="28"/>
        </w:rPr>
        <w:t xml:space="preserve">persoana care a făcut pre-înregistrarea și membrii gospodăriei sale (pe care i-a trecut în formularul de pre-înregistrare) vor primi un link la adresa/adresele de email indicate, fiecare link conducând la chestionarul individual de recensământ; la finalul chestionarului, după completare, se apasă butonul </w:t>
      </w:r>
      <w:r w:rsidRPr="00491B88">
        <w:rPr>
          <w:rFonts w:ascii="Calibri" w:hAnsi="Calibri" w:cs="Calibri"/>
          <w:i/>
          <w:sz w:val="28"/>
          <w:szCs w:val="28"/>
          <w:lang w:val="en-US"/>
        </w:rPr>
        <w:t xml:space="preserve">,,Finalizare” </w:t>
      </w:r>
      <w:r w:rsidRPr="00491B88">
        <w:rPr>
          <w:rFonts w:ascii="Calibri" w:hAnsi="Calibri" w:cs="Calibri"/>
          <w:i/>
          <w:sz w:val="28"/>
          <w:szCs w:val="28"/>
        </w:rPr>
        <w:t>și chestionarul completat este transmis în baza de date a recensământului.</w:t>
      </w:r>
    </w:p>
    <w:p w:rsidR="00491B88" w:rsidRPr="00491B88" w:rsidRDefault="00491B88" w:rsidP="00491B88">
      <w:pPr>
        <w:spacing w:after="120" w:line="288" w:lineRule="auto"/>
        <w:jc w:val="both"/>
        <w:rPr>
          <w:rFonts w:ascii="Calibri" w:hAnsi="Calibri" w:cs="Calibri"/>
          <w:sz w:val="28"/>
          <w:szCs w:val="28"/>
        </w:rPr>
      </w:pPr>
      <w:r w:rsidRPr="00491B88">
        <w:rPr>
          <w:rFonts w:ascii="Calibri" w:hAnsi="Calibri" w:cs="Calibri"/>
          <w:sz w:val="28"/>
          <w:szCs w:val="28"/>
        </w:rPr>
        <w:t xml:space="preserve">Toate persoanele care se autorecenzează trebuie să completeze chestionarul în funcție de situația avută la momentul de referință al recensământului care este </w:t>
      </w:r>
      <w:r w:rsidRPr="00491B88">
        <w:rPr>
          <w:rFonts w:ascii="Calibri" w:hAnsi="Calibri" w:cs="Calibri"/>
          <w:b/>
          <w:sz w:val="28"/>
          <w:szCs w:val="28"/>
        </w:rPr>
        <w:t>ora ,,00:00</w:t>
      </w:r>
      <w:r w:rsidRPr="00491B88">
        <w:rPr>
          <w:rFonts w:ascii="Calibri" w:hAnsi="Calibri" w:cs="Calibri"/>
          <w:b/>
          <w:sz w:val="28"/>
          <w:szCs w:val="28"/>
          <w:lang w:val="en-US"/>
        </w:rPr>
        <w:t>”</w:t>
      </w:r>
      <w:r w:rsidRPr="00491B88">
        <w:rPr>
          <w:rFonts w:ascii="Calibri" w:hAnsi="Calibri" w:cs="Calibri"/>
          <w:b/>
          <w:sz w:val="28"/>
          <w:szCs w:val="28"/>
        </w:rPr>
        <w:t xml:space="preserve"> din ziua de 1 decembrie 2021.</w:t>
      </w:r>
    </w:p>
    <w:p w:rsidR="00491B88" w:rsidRPr="00491B88" w:rsidRDefault="00491B88" w:rsidP="00491B88">
      <w:pPr>
        <w:spacing w:after="120" w:line="288" w:lineRule="auto"/>
        <w:jc w:val="both"/>
        <w:rPr>
          <w:rFonts w:ascii="Calibri" w:hAnsi="Calibri" w:cs="Calibri"/>
          <w:sz w:val="28"/>
          <w:szCs w:val="28"/>
        </w:rPr>
      </w:pPr>
      <w:r w:rsidRPr="00491B88">
        <w:rPr>
          <w:rFonts w:ascii="Calibri" w:hAnsi="Calibri" w:cs="Calibri"/>
          <w:sz w:val="28"/>
          <w:szCs w:val="28"/>
        </w:rPr>
        <w:t>Autorecenzarea este disponibilă populației, în perioada 14 martie - 15mai 2022 și se poate realiza de pe orice dispozitiv electronic (telefoane inteligente, tablete, laptopuri, desktopuri etc.).</w:t>
      </w:r>
    </w:p>
    <w:p w:rsidR="00491B88" w:rsidRPr="00491B88" w:rsidRDefault="00491B88" w:rsidP="00491B88">
      <w:pPr>
        <w:spacing w:line="288" w:lineRule="auto"/>
        <w:jc w:val="both"/>
        <w:rPr>
          <w:rFonts w:ascii="Calibri" w:hAnsi="Calibri" w:cs="Calibri"/>
          <w:sz w:val="28"/>
          <w:szCs w:val="28"/>
        </w:rPr>
      </w:pPr>
      <w:r w:rsidRPr="00491B88">
        <w:rPr>
          <w:rFonts w:ascii="Calibri" w:hAnsi="Calibri" w:cs="Calibri"/>
          <w:b/>
          <w:i/>
          <w:sz w:val="28"/>
          <w:szCs w:val="28"/>
        </w:rPr>
        <w:lastRenderedPageBreak/>
        <w:t>Autorecenzarea online asistată</w:t>
      </w:r>
      <w:r w:rsidRPr="00491B88">
        <w:rPr>
          <w:rFonts w:ascii="Calibri" w:hAnsi="Calibri" w:cs="Calibri"/>
          <w:sz w:val="28"/>
          <w:szCs w:val="28"/>
        </w:rPr>
        <w:t xml:space="preserve"> se poate face în spații special amenajate de fiecare primărie fie pe tabletele recenzorilor ARA, fie de pe propriile dispozitive electronice, cu sprijinul unui recenzor. </w:t>
      </w:r>
    </w:p>
    <w:p w:rsidR="00491B88" w:rsidRPr="00491B88" w:rsidRDefault="00491B88" w:rsidP="00491B88">
      <w:pPr>
        <w:spacing w:line="288" w:lineRule="auto"/>
        <w:jc w:val="both"/>
        <w:rPr>
          <w:rFonts w:ascii="Calibri" w:hAnsi="Calibri" w:cs="Calibri"/>
          <w:sz w:val="28"/>
          <w:szCs w:val="28"/>
        </w:rPr>
      </w:pPr>
    </w:p>
    <w:p w:rsidR="00491B88" w:rsidRPr="00491B88" w:rsidRDefault="00491B88" w:rsidP="00491B88">
      <w:pPr>
        <w:spacing w:line="288" w:lineRule="auto"/>
        <w:jc w:val="both"/>
        <w:rPr>
          <w:rFonts w:ascii="Calibri" w:hAnsi="Calibri" w:cs="Calibri"/>
          <w:sz w:val="28"/>
          <w:szCs w:val="28"/>
        </w:rPr>
      </w:pPr>
      <w:r w:rsidRPr="00491B88">
        <w:rPr>
          <w:rFonts w:ascii="Calibri" w:hAnsi="Calibri" w:cs="Calibri"/>
          <w:sz w:val="28"/>
          <w:szCs w:val="28"/>
        </w:rPr>
        <w:t xml:space="preserve">RPL 2021 este primul din România organizat integral în format digital, cu respectarea precauților sanitare impuse de pandemia COVID-19. Întregul proces al colectării datelor se va desfășura cu asigurarea confidențialității și protecției totale a informațiilor. </w:t>
      </w:r>
    </w:p>
    <w:p w:rsidR="00491B88" w:rsidRPr="00491B88" w:rsidRDefault="00491B88" w:rsidP="00491B88">
      <w:pPr>
        <w:spacing w:line="288" w:lineRule="auto"/>
        <w:jc w:val="both"/>
        <w:rPr>
          <w:rFonts w:ascii="Calibri" w:hAnsi="Calibri" w:cs="Calibri"/>
          <w:sz w:val="28"/>
          <w:szCs w:val="28"/>
        </w:rPr>
      </w:pPr>
    </w:p>
    <w:p w:rsidR="00491B88" w:rsidRPr="00491B88" w:rsidRDefault="00491B88" w:rsidP="00491B88">
      <w:pPr>
        <w:spacing w:line="288" w:lineRule="auto"/>
        <w:jc w:val="both"/>
        <w:rPr>
          <w:rFonts w:ascii="Calibri" w:hAnsi="Calibri" w:cs="Calibri"/>
          <w:sz w:val="28"/>
          <w:szCs w:val="28"/>
        </w:rPr>
      </w:pPr>
      <w:r w:rsidRPr="00491B88">
        <w:rPr>
          <w:rFonts w:ascii="Calibri" w:hAnsi="Calibri" w:cs="Calibri"/>
          <w:sz w:val="28"/>
          <w:szCs w:val="28"/>
        </w:rPr>
        <w:t xml:space="preserve">România se află la al treisprezecelea recensământ din istorie și al patrulea după Revoluția din 1989. </w:t>
      </w:r>
    </w:p>
    <w:p w:rsidR="00491B88" w:rsidRPr="00491B88" w:rsidRDefault="00491B88" w:rsidP="00491B88">
      <w:pPr>
        <w:spacing w:line="288" w:lineRule="auto"/>
        <w:jc w:val="both"/>
        <w:rPr>
          <w:rFonts w:ascii="Calibri" w:hAnsi="Calibri" w:cs="Calibri"/>
          <w:sz w:val="28"/>
          <w:szCs w:val="28"/>
        </w:rPr>
      </w:pPr>
      <w:r w:rsidRPr="00491B88">
        <w:rPr>
          <w:rFonts w:ascii="Calibri" w:hAnsi="Calibri" w:cs="Calibri"/>
          <w:sz w:val="28"/>
          <w:szCs w:val="28"/>
        </w:rPr>
        <w:t>Institutul Național de Statistică (sediul central și direcțiile teritoriale de statistică) mulțumesc în mod deosebit Ministerului Afacerilor Interne (MAI), Serviciului de Telecomunicații Speciale (STS) și primăriilor pentru suportul tehnic, logistic și informațional oferit.</w:t>
      </w:r>
    </w:p>
    <w:p w:rsidR="00491B88" w:rsidRPr="00491B88" w:rsidRDefault="00491B88" w:rsidP="00491B88">
      <w:pPr>
        <w:spacing w:line="288" w:lineRule="auto"/>
        <w:jc w:val="both"/>
        <w:rPr>
          <w:rFonts w:ascii="Calibri" w:hAnsi="Calibri" w:cs="Calibri"/>
          <w:b/>
          <w:sz w:val="28"/>
          <w:szCs w:val="28"/>
        </w:rPr>
      </w:pPr>
    </w:p>
    <w:p w:rsidR="00491B88" w:rsidRPr="00491B88" w:rsidRDefault="00491B88" w:rsidP="00491B88">
      <w:pPr>
        <w:spacing w:line="288" w:lineRule="auto"/>
        <w:jc w:val="both"/>
        <w:rPr>
          <w:rFonts w:ascii="Calibri" w:hAnsi="Calibri" w:cs="Calibri"/>
          <w:sz w:val="28"/>
          <w:szCs w:val="28"/>
        </w:rPr>
      </w:pPr>
      <w:r w:rsidRPr="00491B88">
        <w:rPr>
          <w:rFonts w:ascii="Calibri" w:hAnsi="Calibri" w:cs="Calibri"/>
          <w:b/>
          <w:sz w:val="28"/>
          <w:szCs w:val="28"/>
        </w:rPr>
        <w:t xml:space="preserve">Pentru informații detaliate privind desfășurarea RPL2021 vă rugăm să consultați </w:t>
      </w:r>
      <w:hyperlink r:id="rId7" w:history="1">
        <w:r w:rsidRPr="00491B88">
          <w:rPr>
            <w:rStyle w:val="Hyperlink"/>
            <w:rFonts w:ascii="Calibri" w:hAnsi="Calibri" w:cs="Calibri"/>
            <w:b/>
            <w:sz w:val="28"/>
            <w:szCs w:val="28"/>
          </w:rPr>
          <w:t>www.recensamantromania.ro</w:t>
        </w:r>
      </w:hyperlink>
      <w:r w:rsidRPr="00491B88">
        <w:rPr>
          <w:rFonts w:ascii="Calibri" w:hAnsi="Calibri" w:cs="Calibri"/>
          <w:b/>
          <w:sz w:val="28"/>
          <w:szCs w:val="28"/>
        </w:rPr>
        <w:t xml:space="preserve"> (site pe care se găsește </w:t>
      </w:r>
      <w:r w:rsidRPr="00491B88">
        <w:rPr>
          <w:rFonts w:ascii="Calibri" w:hAnsi="Calibri" w:cs="Calibri"/>
          <w:b/>
          <w:sz w:val="28"/>
          <w:szCs w:val="28"/>
          <w:u w:val="single"/>
        </w:rPr>
        <w:t>PLATFORMA DE AUTORECENZARE).</w:t>
      </w:r>
    </w:p>
    <w:p w:rsidR="001E2304" w:rsidRPr="00491B88" w:rsidRDefault="001E2304" w:rsidP="001E2304">
      <w:pPr>
        <w:jc w:val="center"/>
        <w:rPr>
          <w:rFonts w:ascii="Arial" w:hAnsi="Arial" w:cs="Arial"/>
          <w:b/>
          <w:sz w:val="28"/>
          <w:szCs w:val="28"/>
        </w:rPr>
      </w:pPr>
    </w:p>
    <w:sectPr w:rsidR="001E2304" w:rsidRPr="00491B88" w:rsidSect="008A4DF3">
      <w:headerReference w:type="even" r:id="rId8"/>
      <w:headerReference w:type="default" r:id="rId9"/>
      <w:footerReference w:type="even" r:id="rId10"/>
      <w:footerReference w:type="default" r:id="rId11"/>
      <w:headerReference w:type="first" r:id="rId12"/>
      <w:footerReference w:type="first" r:id="rId13"/>
      <w:type w:val="continuous"/>
      <w:pgSz w:w="11910" w:h="16840"/>
      <w:pgMar w:top="780" w:right="840" w:bottom="130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1FA" w:rsidRDefault="00EB41FA">
      <w:r>
        <w:separator/>
      </w:r>
    </w:p>
  </w:endnote>
  <w:endnote w:type="continuationSeparator" w:id="0">
    <w:p w:rsidR="00EB41FA" w:rsidRDefault="00EB4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EE"/>
    <w:family w:val="auto"/>
    <w:pitch w:val="variable"/>
    <w:sig w:usb0="E0000AFF" w:usb1="5000217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F6" w:rsidRDefault="00EF4E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53" w:rsidRDefault="00CF4C45">
    <w:pPr>
      <w:pStyle w:val="BodyText"/>
      <w:spacing w:line="14" w:lineRule="auto"/>
      <w:rPr>
        <w:sz w:val="20"/>
        <w:szCs w:val="20"/>
      </w:rPr>
    </w:pPr>
    <w:r w:rsidRPr="00CF4C45">
      <w:rPr>
        <w:rFonts w:ascii="Roboto" w:hAnsi="Roboto" w:cs="Arial"/>
        <w:b/>
        <w:noProof/>
        <w:sz w:val="16"/>
        <w:szCs w:val="16"/>
        <w:lang w:eastAsia="ro-RO"/>
      </w:rPr>
      <w:pict>
        <v:shapetype id="_x0000_t202" coordsize="21600,21600" o:spt="202" path="m,l,21600r21600,l21600,xe">
          <v:stroke joinstyle="miter"/>
          <v:path gradientshapeok="t" o:connecttype="rect"/>
        </v:shapetype>
        <v:shape id="_x0000_s4101" type="#_x0000_t202" style="position:absolute;margin-left:116.3pt;margin-top:-21.35pt;width:376.7pt;height:110.6pt;z-index:2516807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" filled="f" stroked="f">
          <v:textbox style="mso-fit-shape-to-text:t">
            <w:txbxContent>
              <w:p w:rsidR="00842A3F" w:rsidRPr="00842A3F" w:rsidRDefault="0025549E" w:rsidP="00842A3F">
                <w:pPr>
                  <w:rPr>
                    <w:sz w:val="16"/>
                    <w:szCs w:val="16"/>
                  </w:rPr>
                </w:pPr>
                <w:r>
                  <w:rPr>
                    <w:rFonts w:cstheme="minorHAnsi"/>
                    <w:sz w:val="16"/>
                    <w:szCs w:val="16"/>
                  </w:rPr>
                  <w:t xml:space="preserve">Direcţia Judeţeană de Statistică </w:t>
                </w:r>
                <w:r w:rsidR="00D836F4">
                  <w:rPr>
                    <w:rFonts w:cstheme="minorHAnsi"/>
                    <w:sz w:val="16"/>
                    <w:szCs w:val="16"/>
                  </w:rPr>
                  <w:t>Tulcea</w:t>
                </w:r>
                <w:r w:rsidR="00842A3F" w:rsidRPr="0008760F">
                  <w:rPr>
                    <w:rFonts w:cstheme="minorHAnsi"/>
                    <w:sz w:val="16"/>
                    <w:szCs w:val="16"/>
                  </w:rPr>
                  <w:t xml:space="preserve">, </w:t>
                </w:r>
                <w:r w:rsidR="00D836F4">
                  <w:rPr>
                    <w:rFonts w:cstheme="minorHAnsi"/>
                    <w:sz w:val="16"/>
                    <w:szCs w:val="16"/>
                  </w:rPr>
                  <w:t>Strada Pacii, Nr. 17A, Tulcea</w:t>
                </w:r>
                <w:r w:rsidR="00842A3F" w:rsidRPr="0008760F">
                  <w:rPr>
                    <w:rFonts w:cstheme="minorHAnsi"/>
                    <w:sz w:val="16"/>
                    <w:szCs w:val="16"/>
                  </w:rPr>
                  <w:t xml:space="preserve">, cod </w:t>
                </w:r>
                <w:r w:rsidR="00EF4EF6">
                  <w:rPr>
                    <w:rFonts w:cstheme="minorHAnsi"/>
                    <w:sz w:val="16"/>
                    <w:szCs w:val="16"/>
                  </w:rPr>
                  <w:t>820048</w:t>
                </w:r>
              </w:p>
            </w:txbxContent>
          </v:textbox>
        </v:shape>
      </w:pict>
    </w:r>
    <w:r w:rsidRPr="00CF4C45">
      <w:rPr>
        <w:rFonts w:ascii="Roboto" w:hAnsi="Roboto" w:cs="Arial"/>
        <w:b/>
        <w:noProof/>
        <w:sz w:val="16"/>
        <w:szCs w:val="16"/>
        <w:lang w:eastAsia="ro-RO"/>
      </w:rPr>
      <w:pict>
        <v:shape id="_x0000_s4100" type="#_x0000_t202" style="position:absolute;margin-left:-30.3pt;margin-top:-21.5pt;width:123.55pt;height:110.6pt;z-index:2516828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" filled="f" stroked="f">
          <v:textbox style="mso-fit-shape-to-text:t">
            <w:txbxContent>
              <w:p w:rsidR="00842A3F" w:rsidRPr="00842A3F" w:rsidRDefault="00842A3F" w:rsidP="00842A3F">
                <w:pPr>
                  <w:rPr>
                    <w:sz w:val="16"/>
                    <w:szCs w:val="16"/>
                  </w:rPr>
                </w:pPr>
                <w:r>
                  <w:rPr>
                    <w:rFonts w:cstheme="minorHAnsi"/>
                    <w:sz w:val="16"/>
                    <w:szCs w:val="16"/>
                  </w:rPr>
                  <w:t>www.recensamantromania.ro</w:t>
                </w:r>
              </w:p>
            </w:txbxContent>
          </v:textbox>
        </v:shape>
      </w:pict>
    </w:r>
    <w:r w:rsidRPr="00CF4C45">
      <w:rPr>
        <w:noProof/>
        <w:lang w:eastAsia="ro-RO"/>
      </w:rPr>
      <w:pict>
        <v:group id="Group 2" o:spid="_x0000_s4097" style="position:absolute;margin-left:38.4pt;margin-top:797.5pt;width:515.85pt;height:1pt;z-index:-251648000;mso-position-horizontal-relative:page;mso-position-vertical-relative:page" coordorigin="795,15838" coordsize="103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">
          <v:rect id="Rectangle 4" o:spid="_x0000_s4099" style="position:absolute;left:794;top:15838;width:1649;height: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" fillcolor="#276597" stroked="f"/>
          <v:rect id="Rectangle 3" o:spid="_x0000_s4098" style="position:absolute;left:2417;top:15838;width:8695;height: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" fillcolor="#f5821f" stroked="f"/>
          <w10:wrap anchorx="page" anchory="page"/>
          <w10:anchorlock/>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F6" w:rsidRDefault="00EF4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1FA" w:rsidRDefault="00EB41FA">
      <w:r>
        <w:separator/>
      </w:r>
    </w:p>
  </w:footnote>
  <w:footnote w:type="continuationSeparator" w:id="0">
    <w:p w:rsidR="00EB41FA" w:rsidRDefault="00EB4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F6" w:rsidRDefault="00EF4E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17" w:rsidRDefault="00CF4C45" w:rsidP="004C7117">
    <w:pPr>
      <w:pStyle w:val="Header"/>
      <w:rPr>
        <w:rFonts w:ascii="Roboto" w:hAnsi="Roboto" w:cs="Arial"/>
        <w:b/>
        <w:sz w:val="16"/>
        <w:szCs w:val="16"/>
      </w:rPr>
    </w:pPr>
    <w:r w:rsidRPr="00CF4C45">
      <w:rPr>
        <w:rFonts w:ascii="Roboto" w:hAnsi="Roboto" w:cs="Arial"/>
        <w:b/>
        <w:noProof/>
        <w:sz w:val="16"/>
        <w:szCs w:val="16"/>
        <w:lang w:eastAsia="ro-RO"/>
      </w:rPr>
      <w:pict>
        <v:shapetype id="_x0000_t202" coordsize="21600,21600" o:spt="202" path="m,l,21600r21600,l21600,xe">
          <v:stroke joinstyle="miter"/>
          <v:path gradientshapeok="t" o:connecttype="rect"/>
        </v:shapetype>
        <v:shape id="Text Box 2" o:spid="_x0000_s4104" type="#_x0000_t202" style="position:absolute;margin-left:35.2pt;margin-top:-9.65pt;width:263.3pt;height:52.55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" filled="f" stroked="f">
          <v:textbox>
            <w:txbxContent>
              <w:p w:rsidR="004C7117" w:rsidRPr="00AF7545" w:rsidRDefault="004C7117" w:rsidP="00AF7545">
                <w:pPr>
                  <w:rPr>
                    <w:b/>
                    <w:sz w:val="20"/>
                    <w:szCs w:val="20"/>
                  </w:rPr>
                </w:pPr>
                <w:r w:rsidRPr="00AF7545">
                  <w:rPr>
                    <w:b/>
                    <w:sz w:val="20"/>
                    <w:szCs w:val="20"/>
                  </w:rPr>
                  <w:t>Institutul Naţional de Statistică</w:t>
                </w:r>
              </w:p>
              <w:p w:rsidR="00AF7545" w:rsidRDefault="00AF7545" w:rsidP="00AF7545">
                <w:pPr>
                  <w:rPr>
                    <w:sz w:val="18"/>
                    <w:szCs w:val="18"/>
                  </w:rPr>
                </w:pPr>
                <w:r w:rsidRPr="00AF7545">
                  <w:rPr>
                    <w:sz w:val="18"/>
                    <w:szCs w:val="18"/>
                  </w:rPr>
                  <w:t xml:space="preserve">Unitatea </w:t>
                </w:r>
                <w:r w:rsidR="00EE1809" w:rsidRPr="00AF7545">
                  <w:rPr>
                    <w:sz w:val="18"/>
                    <w:szCs w:val="18"/>
                  </w:rPr>
                  <w:t>Județeană</w:t>
                </w:r>
                <w:r w:rsidRPr="00AF7545">
                  <w:rPr>
                    <w:sz w:val="18"/>
                    <w:szCs w:val="18"/>
                  </w:rPr>
                  <w:t xml:space="preserve"> </w:t>
                </w:r>
                <w:r w:rsidR="008D4440">
                  <w:rPr>
                    <w:sz w:val="18"/>
                    <w:szCs w:val="18"/>
                  </w:rPr>
                  <w:t>Tulcea</w:t>
                </w:r>
                <w:r w:rsidRPr="00AF7545">
                  <w:rPr>
                    <w:sz w:val="18"/>
                    <w:szCs w:val="18"/>
                  </w:rPr>
                  <w:t xml:space="preserve"> </w:t>
                </w:r>
                <w:r w:rsidR="007C7205">
                  <w:rPr>
                    <w:sz w:val="18"/>
                    <w:szCs w:val="18"/>
                  </w:rPr>
                  <w:t>de</w:t>
                </w:r>
                <w:r w:rsidRPr="00AF7545">
                  <w:rPr>
                    <w:sz w:val="18"/>
                    <w:szCs w:val="18"/>
                  </w:rPr>
                  <w:t xml:space="preserve"> Implementare a Recensământului Populaţiei şi Locuinţelor 2021</w:t>
                </w:r>
              </w:p>
              <w:p w:rsidR="00AF7545" w:rsidRPr="00AF7545" w:rsidRDefault="00AF7545" w:rsidP="00AF7545">
                <w:pPr>
                  <w:rPr>
                    <w:sz w:val="18"/>
                    <w:szCs w:val="18"/>
                  </w:rPr>
                </w:pPr>
                <w:r>
                  <w:rPr>
                    <w:sz w:val="18"/>
                    <w:szCs w:val="18"/>
                  </w:rPr>
                  <w:t>www.recensamantromania.ro</w:t>
                </w:r>
              </w:p>
              <w:p w:rsidR="004C7117" w:rsidRPr="00842A3F" w:rsidRDefault="004C7117" w:rsidP="00AF7545">
                <w:pPr>
                  <w:jc w:val="right"/>
                  <w:rPr>
                    <w:sz w:val="16"/>
                    <w:szCs w:val="16"/>
                  </w:rPr>
                </w:pPr>
              </w:p>
            </w:txbxContent>
          </v:textbox>
        </v:shape>
      </w:pict>
    </w:r>
    <w:r w:rsidR="00AF7545">
      <w:rPr>
        <w:noProof/>
        <w:lang w:val="en-US"/>
      </w:rPr>
      <w:drawing>
        <wp:anchor distT="0" distB="0" distL="114300" distR="114300" simplePos="0" relativeHeight="251684864" behindDoc="0" locked="0" layoutInCell="1" allowOverlap="1">
          <wp:simplePos x="0" y="0"/>
          <wp:positionH relativeFrom="column">
            <wp:posOffset>3937221</wp:posOffset>
          </wp:positionH>
          <wp:positionV relativeFrom="paragraph">
            <wp:posOffset>-84455</wp:posOffset>
          </wp:positionV>
          <wp:extent cx="2322317" cy="55666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RPL 2021 orizonta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2317" cy="556660"/>
                  </a:xfrm>
                  <a:prstGeom prst="rect">
                    <a:avLst/>
                  </a:prstGeom>
                </pic:spPr>
              </pic:pic>
            </a:graphicData>
          </a:graphic>
        </wp:anchor>
      </w:drawing>
    </w:r>
    <w:r w:rsidR="00F10444" w:rsidRPr="00757C54">
      <w:rPr>
        <w:rFonts w:ascii="Times New Roman"/>
        <w:noProof/>
        <w:sz w:val="20"/>
        <w:szCs w:val="20"/>
        <w:lang w:val="en-US"/>
      </w:rPr>
      <w:drawing>
        <wp:anchor distT="0" distB="0" distL="114300" distR="114300" simplePos="0" relativeHeight="251671552" behindDoc="0" locked="0" layoutInCell="1" allowOverlap="1">
          <wp:simplePos x="0" y="0"/>
          <wp:positionH relativeFrom="column">
            <wp:posOffset>-203200</wp:posOffset>
          </wp:positionH>
          <wp:positionV relativeFrom="paragraph">
            <wp:posOffset>-158750</wp:posOffset>
          </wp:positionV>
          <wp:extent cx="685800" cy="701675"/>
          <wp:effectExtent l="0" t="0" r="0" b="3175"/>
          <wp:wrapNone/>
          <wp:docPr id="17" name="Picture 17" descr="F:\INS\Sigle_INS\sigla ins_grat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S\Sigle_INS\sigla ins_gratii.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701675"/>
                  </a:xfrm>
                  <a:prstGeom prst="rect">
                    <a:avLst/>
                  </a:prstGeom>
                  <a:noFill/>
                  <a:ln>
                    <a:noFill/>
                  </a:ln>
                </pic:spPr>
              </pic:pic>
            </a:graphicData>
          </a:graphic>
        </wp:anchor>
      </w:drawing>
    </w:r>
    <w:r w:rsidR="004C7117">
      <w:rPr>
        <w:rFonts w:ascii="Roboto" w:hAnsi="Roboto" w:cs="Arial"/>
        <w:b/>
        <w:sz w:val="16"/>
        <w:szCs w:val="16"/>
      </w:rPr>
      <w:t xml:space="preserve">  </w:t>
    </w:r>
  </w:p>
  <w:p w:rsidR="004C7117" w:rsidRDefault="004C7117" w:rsidP="004C7117">
    <w:pPr>
      <w:pStyle w:val="Header"/>
      <w:rPr>
        <w:rFonts w:ascii="Roboto" w:hAnsi="Roboto" w:cs="Arial"/>
        <w:b/>
        <w:sz w:val="16"/>
        <w:szCs w:val="16"/>
      </w:rPr>
    </w:pPr>
  </w:p>
  <w:p w:rsidR="004C7117" w:rsidRDefault="004C7117">
    <w:pPr>
      <w:pStyle w:val="Header"/>
    </w:pPr>
  </w:p>
  <w:p w:rsidR="00E803F2" w:rsidRDefault="00CF4C45">
    <w:pPr>
      <w:pStyle w:val="Header"/>
    </w:pPr>
    <w:r w:rsidRPr="00CF4C45">
      <w:rPr>
        <w:rFonts w:ascii="Roboto" w:hAnsi="Roboto" w:cs="Arial"/>
        <w:b/>
        <w:noProof/>
        <w:sz w:val="16"/>
        <w:szCs w:val="16"/>
        <w:lang w:eastAsia="ro-RO"/>
      </w:rPr>
      <w:pict>
        <v:shape id="_x0000_s4103" type="#_x0000_t202" style="position:absolute;margin-left:304.6pt;margin-top:6.7pt;width:169.25pt;height:110.6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" filled="f" stroked="f">
          <v:textbox style="mso-fit-shape-to-text:t">
            <w:txbxContent>
              <w:p w:rsidR="00E803F2" w:rsidRPr="00AF7545" w:rsidRDefault="00E803F2" w:rsidP="00E803F2">
                <w:pPr>
                  <w:rPr>
                    <w:sz w:val="18"/>
                    <w:szCs w:val="18"/>
                  </w:rPr>
                </w:pPr>
                <w:r w:rsidRPr="00AF7545">
                  <w:rPr>
                    <w:sz w:val="18"/>
                    <w:szCs w:val="18"/>
                  </w:rPr>
                  <w:t xml:space="preserve">T: </w:t>
                </w:r>
                <w:r w:rsidR="008D4440">
                  <w:rPr>
                    <w:sz w:val="18"/>
                    <w:szCs w:val="18"/>
                  </w:rPr>
                  <w:t>0240 517510</w:t>
                </w:r>
              </w:p>
              <w:p w:rsidR="00E803F2" w:rsidRPr="00AF7545" w:rsidRDefault="00E803F2" w:rsidP="00E803F2">
                <w:pPr>
                  <w:rPr>
                    <w:sz w:val="18"/>
                    <w:szCs w:val="18"/>
                  </w:rPr>
                </w:pPr>
                <w:r w:rsidRPr="00AF7545">
                  <w:rPr>
                    <w:sz w:val="18"/>
                    <w:szCs w:val="18"/>
                  </w:rPr>
                  <w:t xml:space="preserve">F: </w:t>
                </w:r>
                <w:r w:rsidR="008D4440">
                  <w:rPr>
                    <w:sz w:val="18"/>
                    <w:szCs w:val="18"/>
                  </w:rPr>
                  <w:t>0240 511324</w:t>
                </w:r>
              </w:p>
              <w:p w:rsidR="00E803F2" w:rsidRPr="00AF7545" w:rsidRDefault="00E803F2" w:rsidP="00E803F2">
                <w:pPr>
                  <w:rPr>
                    <w:sz w:val="18"/>
                    <w:szCs w:val="18"/>
                  </w:rPr>
                </w:pPr>
                <w:r w:rsidRPr="00AF7545">
                  <w:rPr>
                    <w:sz w:val="18"/>
                    <w:szCs w:val="18"/>
                  </w:rPr>
                  <w:t xml:space="preserve">email: </w:t>
                </w:r>
                <w:r w:rsidR="008D4440">
                  <w:rPr>
                    <w:sz w:val="18"/>
                    <w:szCs w:val="18"/>
                  </w:rPr>
                  <w:t>tele@tulcea.insse.ro</w:t>
                </w:r>
              </w:p>
            </w:txbxContent>
          </v:textbox>
        </v:shape>
      </w:pict>
    </w:r>
    <w:r w:rsidRPr="00CF4C45">
      <w:rPr>
        <w:rFonts w:ascii="Roboto" w:hAnsi="Roboto" w:cs="Arial"/>
        <w:b/>
        <w:noProof/>
        <w:sz w:val="16"/>
        <w:szCs w:val="16"/>
        <w:lang w:eastAsia="ro-RO"/>
      </w:rPr>
      <w:pict>
        <v:shape id="_x0000_s4102" type="#_x0000_t202" style="position:absolute;margin-left:184.95pt;margin-top:10.6pt;width:186.1pt;height:110.6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" filled="f" stroked="f">
          <v:textbox style="mso-fit-shape-to-text:t">
            <w:txbxContent>
              <w:p w:rsidR="00FD6648" w:rsidRPr="00842A3F" w:rsidRDefault="00FD6648" w:rsidP="00E803F2">
                <w:pPr>
                  <w:rPr>
                    <w:sz w:val="16"/>
                    <w:szCs w:val="16"/>
                  </w:rPr>
                </w:pPr>
              </w:p>
            </w:txbxContent>
          </v:textbox>
        </v:shape>
      </w:pict>
    </w:r>
  </w:p>
  <w:p w:rsidR="00E803F2" w:rsidRDefault="00E803F2">
    <w:pPr>
      <w:pStyle w:val="Header"/>
    </w:pPr>
  </w:p>
  <w:p w:rsidR="00E803F2" w:rsidRDefault="00E803F2">
    <w:pPr>
      <w:pStyle w:val="Header"/>
    </w:pPr>
  </w:p>
  <w:p w:rsidR="00E803F2" w:rsidRDefault="00E803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F6" w:rsidRDefault="00EF4E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35035"/>
    <w:multiLevelType w:val="hybridMultilevel"/>
    <w:tmpl w:val="74B23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8D4440"/>
    <w:rsid w:val="00001484"/>
    <w:rsid w:val="000210B4"/>
    <w:rsid w:val="0003383D"/>
    <w:rsid w:val="0005133B"/>
    <w:rsid w:val="00083502"/>
    <w:rsid w:val="00094884"/>
    <w:rsid w:val="000A05BC"/>
    <w:rsid w:val="001068DB"/>
    <w:rsid w:val="00114F35"/>
    <w:rsid w:val="0012124F"/>
    <w:rsid w:val="00121F65"/>
    <w:rsid w:val="0019762B"/>
    <w:rsid w:val="001B3ECF"/>
    <w:rsid w:val="001D41ED"/>
    <w:rsid w:val="001E2304"/>
    <w:rsid w:val="001F7961"/>
    <w:rsid w:val="00211A86"/>
    <w:rsid w:val="00251866"/>
    <w:rsid w:val="00252101"/>
    <w:rsid w:val="0025549E"/>
    <w:rsid w:val="00260487"/>
    <w:rsid w:val="002669EF"/>
    <w:rsid w:val="00287D2E"/>
    <w:rsid w:val="002A3A78"/>
    <w:rsid w:val="002F153A"/>
    <w:rsid w:val="00300BF5"/>
    <w:rsid w:val="0033411C"/>
    <w:rsid w:val="003856ED"/>
    <w:rsid w:val="00391855"/>
    <w:rsid w:val="00392259"/>
    <w:rsid w:val="00392D60"/>
    <w:rsid w:val="003D370E"/>
    <w:rsid w:val="00401DFB"/>
    <w:rsid w:val="004160F8"/>
    <w:rsid w:val="004225F6"/>
    <w:rsid w:val="004802CB"/>
    <w:rsid w:val="00483B44"/>
    <w:rsid w:val="00491B88"/>
    <w:rsid w:val="004A2A8C"/>
    <w:rsid w:val="004C08EB"/>
    <w:rsid w:val="004C1499"/>
    <w:rsid w:val="004C7117"/>
    <w:rsid w:val="0050073A"/>
    <w:rsid w:val="005057AD"/>
    <w:rsid w:val="00517D70"/>
    <w:rsid w:val="005207F4"/>
    <w:rsid w:val="00524C04"/>
    <w:rsid w:val="00553C7A"/>
    <w:rsid w:val="005865C2"/>
    <w:rsid w:val="005B7BE9"/>
    <w:rsid w:val="005C76AA"/>
    <w:rsid w:val="005D25EA"/>
    <w:rsid w:val="00603EF9"/>
    <w:rsid w:val="00674A26"/>
    <w:rsid w:val="00675C4C"/>
    <w:rsid w:val="006A2673"/>
    <w:rsid w:val="006D68AF"/>
    <w:rsid w:val="006F4453"/>
    <w:rsid w:val="00707C4C"/>
    <w:rsid w:val="00737EE3"/>
    <w:rsid w:val="00757C54"/>
    <w:rsid w:val="007947B3"/>
    <w:rsid w:val="007B595C"/>
    <w:rsid w:val="007C7205"/>
    <w:rsid w:val="00815ECB"/>
    <w:rsid w:val="00842A3F"/>
    <w:rsid w:val="00874A24"/>
    <w:rsid w:val="00885E0F"/>
    <w:rsid w:val="008A4DF3"/>
    <w:rsid w:val="008A5C33"/>
    <w:rsid w:val="008A7102"/>
    <w:rsid w:val="008D4440"/>
    <w:rsid w:val="008D7090"/>
    <w:rsid w:val="009274FF"/>
    <w:rsid w:val="0093165C"/>
    <w:rsid w:val="00967062"/>
    <w:rsid w:val="009B34D4"/>
    <w:rsid w:val="009C3A67"/>
    <w:rsid w:val="00A4369C"/>
    <w:rsid w:val="00A45C7D"/>
    <w:rsid w:val="00A523C6"/>
    <w:rsid w:val="00A7377C"/>
    <w:rsid w:val="00A8006F"/>
    <w:rsid w:val="00AA1A29"/>
    <w:rsid w:val="00AE0AF5"/>
    <w:rsid w:val="00AF14C5"/>
    <w:rsid w:val="00AF7545"/>
    <w:rsid w:val="00B53662"/>
    <w:rsid w:val="00B6175C"/>
    <w:rsid w:val="00B62628"/>
    <w:rsid w:val="00B93B04"/>
    <w:rsid w:val="00BD07F2"/>
    <w:rsid w:val="00BD4619"/>
    <w:rsid w:val="00C102DC"/>
    <w:rsid w:val="00C15726"/>
    <w:rsid w:val="00C410C3"/>
    <w:rsid w:val="00C4213E"/>
    <w:rsid w:val="00C62274"/>
    <w:rsid w:val="00CA3AC0"/>
    <w:rsid w:val="00CF37DB"/>
    <w:rsid w:val="00CF4C45"/>
    <w:rsid w:val="00D81350"/>
    <w:rsid w:val="00D836F4"/>
    <w:rsid w:val="00D909E8"/>
    <w:rsid w:val="00D97104"/>
    <w:rsid w:val="00DB0756"/>
    <w:rsid w:val="00DB2310"/>
    <w:rsid w:val="00E803F2"/>
    <w:rsid w:val="00EB41FA"/>
    <w:rsid w:val="00EC2A57"/>
    <w:rsid w:val="00ED60BB"/>
    <w:rsid w:val="00EE1809"/>
    <w:rsid w:val="00EF4EF6"/>
    <w:rsid w:val="00EF5132"/>
    <w:rsid w:val="00F05558"/>
    <w:rsid w:val="00F05791"/>
    <w:rsid w:val="00F10444"/>
    <w:rsid w:val="00F11933"/>
    <w:rsid w:val="00F56EDB"/>
    <w:rsid w:val="00F57C94"/>
    <w:rsid w:val="00F60D4A"/>
    <w:rsid w:val="00F650A7"/>
    <w:rsid w:val="00FD6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0E"/>
    <w:pPr>
      <w:widowControl w:val="0"/>
      <w:autoSpaceDE w:val="0"/>
      <w:autoSpaceDN w:val="0"/>
    </w:pPr>
    <w:rPr>
      <w:rFonts w:ascii="Trebuchet MS" w:hAnsi="Trebuchet MS" w:cs="Trebuchet MS"/>
      <w:lang w:val="ro-RO"/>
    </w:rPr>
  </w:style>
  <w:style w:type="paragraph" w:styleId="Heading1">
    <w:name w:val="heading 1"/>
    <w:basedOn w:val="Normal"/>
    <w:link w:val="Heading1Char"/>
    <w:uiPriority w:val="99"/>
    <w:qFormat/>
    <w:rsid w:val="003D370E"/>
    <w:pPr>
      <w:spacing w:before="9"/>
      <w:ind w:left="111"/>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C45"/>
    <w:rPr>
      <w:rFonts w:ascii="Cambria" w:hAnsi="Cambria" w:cs="Cambria"/>
      <w:b/>
      <w:bCs/>
      <w:kern w:val="32"/>
      <w:sz w:val="32"/>
      <w:szCs w:val="32"/>
      <w:lang w:val="ro-RO"/>
    </w:rPr>
  </w:style>
  <w:style w:type="paragraph" w:styleId="BodyText">
    <w:name w:val="Body Text"/>
    <w:basedOn w:val="Normal"/>
    <w:link w:val="BodyTextChar"/>
    <w:uiPriority w:val="99"/>
    <w:rsid w:val="003D370E"/>
    <w:rPr>
      <w:sz w:val="24"/>
      <w:szCs w:val="24"/>
    </w:rPr>
  </w:style>
  <w:style w:type="character" w:customStyle="1" w:styleId="BodyTextChar">
    <w:name w:val="Body Text Char"/>
    <w:basedOn w:val="DefaultParagraphFont"/>
    <w:link w:val="BodyText"/>
    <w:uiPriority w:val="99"/>
    <w:semiHidden/>
    <w:locked/>
    <w:rsid w:val="00CF4C45"/>
    <w:rPr>
      <w:rFonts w:ascii="Trebuchet MS" w:hAnsi="Trebuchet MS" w:cs="Trebuchet MS"/>
      <w:lang w:val="ro-RO"/>
    </w:rPr>
  </w:style>
  <w:style w:type="paragraph" w:styleId="ListParagraph">
    <w:name w:val="List Paragraph"/>
    <w:basedOn w:val="Normal"/>
    <w:uiPriority w:val="34"/>
    <w:qFormat/>
    <w:rsid w:val="003D370E"/>
  </w:style>
  <w:style w:type="paragraph" w:customStyle="1" w:styleId="TableParagraph">
    <w:name w:val="Table Paragraph"/>
    <w:basedOn w:val="Normal"/>
    <w:uiPriority w:val="99"/>
    <w:rsid w:val="003D370E"/>
  </w:style>
  <w:style w:type="paragraph" w:styleId="BalloonText">
    <w:name w:val="Balloon Text"/>
    <w:basedOn w:val="Normal"/>
    <w:link w:val="BalloonTextChar"/>
    <w:uiPriority w:val="99"/>
    <w:semiHidden/>
    <w:rsid w:val="006A267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A2673"/>
    <w:rPr>
      <w:rFonts w:ascii="Segoe UI" w:hAnsi="Segoe UI" w:cs="Segoe UI"/>
      <w:sz w:val="18"/>
      <w:szCs w:val="18"/>
      <w:lang w:val="ro-RO"/>
    </w:rPr>
  </w:style>
  <w:style w:type="paragraph" w:styleId="Header">
    <w:name w:val="header"/>
    <w:basedOn w:val="Normal"/>
    <w:link w:val="HeaderChar"/>
    <w:uiPriority w:val="99"/>
    <w:rsid w:val="00A45C7D"/>
    <w:pPr>
      <w:tabs>
        <w:tab w:val="center" w:pos="4536"/>
        <w:tab w:val="right" w:pos="9072"/>
      </w:tabs>
    </w:pPr>
  </w:style>
  <w:style w:type="character" w:customStyle="1" w:styleId="HeaderChar">
    <w:name w:val="Header Char"/>
    <w:basedOn w:val="DefaultParagraphFont"/>
    <w:link w:val="Header"/>
    <w:uiPriority w:val="99"/>
    <w:locked/>
    <w:rsid w:val="00A45C7D"/>
    <w:rPr>
      <w:rFonts w:ascii="Trebuchet MS" w:hAnsi="Trebuchet MS" w:cs="Trebuchet MS"/>
      <w:lang w:val="ro-RO"/>
    </w:rPr>
  </w:style>
  <w:style w:type="paragraph" w:styleId="Footer">
    <w:name w:val="footer"/>
    <w:basedOn w:val="Normal"/>
    <w:link w:val="FooterChar"/>
    <w:uiPriority w:val="99"/>
    <w:rsid w:val="00A45C7D"/>
    <w:pPr>
      <w:tabs>
        <w:tab w:val="center" w:pos="4536"/>
        <w:tab w:val="right" w:pos="9072"/>
      </w:tabs>
    </w:pPr>
  </w:style>
  <w:style w:type="character" w:customStyle="1" w:styleId="FooterChar">
    <w:name w:val="Footer Char"/>
    <w:basedOn w:val="DefaultParagraphFont"/>
    <w:link w:val="Footer"/>
    <w:uiPriority w:val="99"/>
    <w:locked/>
    <w:rsid w:val="00A45C7D"/>
    <w:rPr>
      <w:rFonts w:ascii="Trebuchet MS" w:hAnsi="Trebuchet MS" w:cs="Trebuchet MS"/>
      <w:lang w:val="ro-RO"/>
    </w:rPr>
  </w:style>
  <w:style w:type="character" w:customStyle="1" w:styleId="normalchar">
    <w:name w:val="normal__char"/>
    <w:basedOn w:val="DefaultParagraphFont"/>
    <w:uiPriority w:val="99"/>
    <w:rsid w:val="006D68AF"/>
  </w:style>
  <w:style w:type="paragraph" w:customStyle="1" w:styleId="Default">
    <w:name w:val="Default"/>
    <w:uiPriority w:val="99"/>
    <w:rsid w:val="004C1499"/>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1F79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censamantromania.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plotnic\Desktop\RPL\Instructiuni%20INS\Antet%20originale\document-antet-ujir_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document-antet-ujir_oficial.dotx</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Scrisoare Patriarh</vt:lpstr>
    </vt:vector>
  </TitlesOfParts>
  <Company>INS</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Scrisoare Patriarh</dc:title>
  <dc:creator>alexandra.plotnic</dc:creator>
  <cp:lastModifiedBy>mihaela.condrat</cp:lastModifiedBy>
  <cp:revision>2</cp:revision>
  <cp:lastPrinted>2022-01-21T06:44:00Z</cp:lastPrinted>
  <dcterms:created xsi:type="dcterms:W3CDTF">2022-03-11T09:36:00Z</dcterms:created>
  <dcterms:modified xsi:type="dcterms:W3CDTF">2022-03-11T09:36:00Z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23.0 (Windows)</vt:lpwstr>
  </property>
</Properties>
</file>