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5C" w:rsidRPr="009D045E" w:rsidRDefault="0080635C" w:rsidP="00FE702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3E1933" w:rsidRPr="00BA6927" w:rsidRDefault="003E1933" w:rsidP="003E1933">
      <w:pPr>
        <w:rPr>
          <w:rFonts w:cs="Times New Roman"/>
          <w:b/>
          <w:sz w:val="28"/>
          <w:szCs w:val="28"/>
          <w:lang w:val="en-GB"/>
        </w:rPr>
      </w:pPr>
      <w:r w:rsidRPr="00BA6927">
        <w:rPr>
          <w:rFonts w:cs="Times New Roman"/>
          <w:b/>
          <w:sz w:val="28"/>
          <w:szCs w:val="28"/>
          <w:lang w:val="en-GB"/>
        </w:rPr>
        <w:t>Marți, 28 februarie 2023, cu începere de la ora 10:00, prefectul Alexandru Dan Munteanu a prezidat ședința Colegiului Prefectural.</w:t>
      </w:r>
    </w:p>
    <w:p w:rsidR="003E1933" w:rsidRPr="00BA6927" w:rsidRDefault="003E1933" w:rsidP="003E1933">
      <w:pPr>
        <w:jc w:val="center"/>
        <w:rPr>
          <w:rFonts w:cs="Times New Roman"/>
          <w:b/>
          <w:lang w:val="en-GB"/>
        </w:rPr>
      </w:pPr>
    </w:p>
    <w:p w:rsidR="00BA6927" w:rsidRDefault="00BA6927" w:rsidP="00BA6927">
      <w:pPr>
        <w:rPr>
          <w:rFonts w:cs="Times New Roman"/>
          <w:lang w:val="en-GB"/>
        </w:rPr>
      </w:pPr>
    </w:p>
    <w:p w:rsidR="00D92002" w:rsidRPr="00BA6927" w:rsidRDefault="003E1933" w:rsidP="00BA6927">
      <w:pPr>
        <w:rPr>
          <w:rFonts w:cs="Times New Roman"/>
          <w:lang w:val="en-GB"/>
        </w:rPr>
      </w:pPr>
      <w:r w:rsidRPr="00BA6927">
        <w:rPr>
          <w:rFonts w:cs="Times New Roman"/>
          <w:lang w:val="en-GB"/>
        </w:rPr>
        <w:t>În cadrul acestei întâlniri au prezentat următoarele instituții:</w:t>
      </w:r>
    </w:p>
    <w:p w:rsidR="0096402C" w:rsidRPr="00BA6927" w:rsidRDefault="0096402C" w:rsidP="00BA6927">
      <w:pPr>
        <w:pStyle w:val="ListParagraph"/>
        <w:numPr>
          <w:ilvl w:val="0"/>
          <w:numId w:val="36"/>
        </w:numPr>
        <w:ind w:right="323"/>
        <w:jc w:val="both"/>
        <w:rPr>
          <w:rFonts w:cs="Times New Roman"/>
          <w:b/>
          <w:color w:val="C00000"/>
        </w:rPr>
      </w:pPr>
      <w:r w:rsidRPr="00BA6927">
        <w:rPr>
          <w:rFonts w:cs="Times New Roman"/>
          <w:b/>
          <w:color w:val="C00000"/>
        </w:rPr>
        <w:t>Direcția Agricolă Județeană Tulcea</w:t>
      </w:r>
    </w:p>
    <w:p w:rsidR="003E1933" w:rsidRPr="00BA6927" w:rsidRDefault="003E1933" w:rsidP="003E1933">
      <w:pPr>
        <w:ind w:left="851" w:right="323"/>
        <w:jc w:val="both"/>
        <w:rPr>
          <w:rFonts w:cs="Times New Roman"/>
        </w:rPr>
      </w:pPr>
      <w:r w:rsidRPr="00BA6927">
        <w:rPr>
          <w:rFonts w:cs="Times New Roman"/>
        </w:rPr>
        <w:t>Statistică agricolă</w:t>
      </w:r>
      <w:r w:rsidRPr="00BA6927">
        <w:rPr>
          <w:rFonts w:cs="Times New Roman"/>
          <w:lang w:val="en-US"/>
        </w:rPr>
        <w:t xml:space="preserve">: </w:t>
      </w:r>
      <w:r w:rsidRPr="00BA6927">
        <w:rPr>
          <w:rFonts w:cs="Times New Roman"/>
        </w:rPr>
        <w:t xml:space="preserve">campania agricolă 2021-2022 (suprafețe și producții obținute). </w:t>
      </w:r>
    </w:p>
    <w:p w:rsidR="003E1933" w:rsidRPr="00BA6927" w:rsidRDefault="003E1933" w:rsidP="003E1933">
      <w:pPr>
        <w:ind w:right="323"/>
        <w:jc w:val="both"/>
        <w:rPr>
          <w:rFonts w:cs="Times New Roman"/>
        </w:rPr>
      </w:pPr>
    </w:p>
    <w:p w:rsidR="003E1933" w:rsidRPr="00BA6927" w:rsidRDefault="003E1933" w:rsidP="00BA6927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 w:rsidRPr="00BA6927">
        <w:rPr>
          <w:rFonts w:cs="Times New Roman"/>
          <w:b/>
          <w:lang w:val="pt-BR"/>
        </w:rPr>
        <w:t>Suprafaţa agricolă</w:t>
      </w:r>
      <w:r w:rsidRPr="00BA6927">
        <w:rPr>
          <w:rFonts w:cs="Times New Roman"/>
          <w:lang w:val="pt-BR"/>
        </w:rPr>
        <w:t xml:space="preserve"> totală a judeţului Tulcea este de </w:t>
      </w:r>
      <w:r w:rsidRPr="00BA6927">
        <w:rPr>
          <w:rFonts w:cs="Times New Roman"/>
          <w:b/>
          <w:bCs/>
          <w:lang w:val="pt-BR"/>
        </w:rPr>
        <w:t>363.941 ha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 w:rsidRPr="00BA6927">
        <w:rPr>
          <w:rFonts w:cs="Times New Roman"/>
          <w:b/>
          <w:lang w:val="pt-BR"/>
        </w:rPr>
        <w:t>În primăvara anului 2022</w:t>
      </w:r>
      <w:r w:rsidR="001B0CEC">
        <w:rPr>
          <w:rFonts w:cs="Times New Roman"/>
          <w:lang w:val="pt-BR"/>
        </w:rPr>
        <w:t xml:space="preserve"> a fost însămânţată </w:t>
      </w:r>
      <w:r w:rsidRPr="00BA6927">
        <w:rPr>
          <w:rFonts w:cs="Times New Roman"/>
          <w:lang w:val="pt-BR"/>
        </w:rPr>
        <w:t>o</w:t>
      </w:r>
      <w:r w:rsidR="000762C6">
        <w:rPr>
          <w:rFonts w:cs="Times New Roman"/>
          <w:i/>
          <w:lang w:val="pt-BR"/>
        </w:rPr>
        <w:t xml:space="preserve"> </w:t>
      </w:r>
      <w:r w:rsidRPr="00BA6927">
        <w:rPr>
          <w:rFonts w:cs="Times New Roman"/>
          <w:i/>
          <w:lang w:val="pt-BR"/>
        </w:rPr>
        <w:t xml:space="preserve"> </w:t>
      </w:r>
      <w:r w:rsidRPr="00BA6927">
        <w:rPr>
          <w:rFonts w:cs="Times New Roman"/>
          <w:lang w:val="pt-BR"/>
        </w:rPr>
        <w:t xml:space="preserve">suprafaţă totală de </w:t>
      </w:r>
      <w:r w:rsidRPr="00BA6927">
        <w:rPr>
          <w:rFonts w:cs="Times New Roman"/>
          <w:b/>
          <w:bCs/>
          <w:lang w:val="pt-BR"/>
        </w:rPr>
        <w:t>135.342 ha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 w:rsidRPr="00BA6927">
        <w:rPr>
          <w:rFonts w:cs="Times New Roman"/>
          <w:b/>
          <w:lang w:val="pt-BR"/>
        </w:rPr>
        <w:t>În toamna anului 2022</w:t>
      </w:r>
      <w:r w:rsidRPr="00BA6927">
        <w:rPr>
          <w:rFonts w:cs="Times New Roman"/>
          <w:lang w:val="pt-BR"/>
        </w:rPr>
        <w:t xml:space="preserve"> s-a însămânţat o suprafaţă totală de </w:t>
      </w:r>
      <w:r w:rsidRPr="00BA6927">
        <w:rPr>
          <w:rFonts w:cs="Times New Roman"/>
          <w:b/>
          <w:lang w:val="pt-BR"/>
        </w:rPr>
        <w:t>145.279 ha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tabs>
          <w:tab w:val="left" w:pos="6510"/>
        </w:tabs>
        <w:jc w:val="both"/>
        <w:rPr>
          <w:rFonts w:cs="Times New Roman"/>
          <w:lang w:val="pt-BR"/>
        </w:rPr>
      </w:pPr>
      <w:r w:rsidRPr="00BA6927">
        <w:rPr>
          <w:rFonts w:cs="Times New Roman"/>
          <w:b/>
          <w:lang w:val="pt-BR"/>
        </w:rPr>
        <w:t xml:space="preserve">Propuneri însămânţări primăvara anului 2023 – </w:t>
      </w:r>
      <w:r w:rsidRPr="00BA6927">
        <w:rPr>
          <w:rFonts w:cs="Times New Roman"/>
          <w:lang w:val="pt-BR"/>
        </w:rPr>
        <w:t xml:space="preserve">suprafaţa rămasă de însămânţat </w:t>
      </w:r>
      <w:r w:rsidRPr="00BA6927">
        <w:rPr>
          <w:rFonts w:cs="Times New Roman"/>
          <w:b/>
          <w:bCs/>
          <w:lang w:val="pt-BR"/>
        </w:rPr>
        <w:t>131.500</w:t>
      </w:r>
      <w:r w:rsidRPr="00BA6927">
        <w:rPr>
          <w:rFonts w:cs="Times New Roman"/>
          <w:b/>
          <w:lang w:val="pt-BR"/>
        </w:rPr>
        <w:t xml:space="preserve"> ha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 w:rsidRPr="00BA6927">
        <w:rPr>
          <w:rFonts w:cs="Times New Roman"/>
          <w:b/>
          <w:lang w:val="pt-BR"/>
        </w:rPr>
        <w:t>Patrimoniul viticol</w:t>
      </w:r>
      <w:r w:rsidRPr="00BA6927">
        <w:rPr>
          <w:rFonts w:cs="Times New Roman"/>
          <w:lang w:val="pt-BR"/>
        </w:rPr>
        <w:t xml:space="preserve"> al judeţului este de 6.910 ha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tabs>
          <w:tab w:val="left" w:pos="6510"/>
        </w:tabs>
        <w:jc w:val="both"/>
        <w:rPr>
          <w:rFonts w:cs="Times New Roman"/>
          <w:lang w:val="pt-BR"/>
        </w:rPr>
      </w:pPr>
      <w:r w:rsidRPr="00BA6927">
        <w:rPr>
          <w:rFonts w:cs="Times New Roman"/>
          <w:b/>
          <w:lang w:val="pt-BR"/>
        </w:rPr>
        <w:t xml:space="preserve">Situaţia defrişărilor de viţă de vie la nivelul judeţului Tulcea </w:t>
      </w:r>
      <w:r w:rsidRPr="00BA6927">
        <w:rPr>
          <w:rFonts w:cs="Times New Roman"/>
          <w:lang w:val="pt-BR"/>
        </w:rPr>
        <w:t>-2022-suprafaţa defrişată de vie fiiind   de 197</w:t>
      </w:r>
      <w:r w:rsidRPr="00BA6927">
        <w:rPr>
          <w:rFonts w:cs="Times New Roman"/>
          <w:bCs/>
          <w:lang w:val="pt-BR"/>
        </w:rPr>
        <w:t>,62 ha.</w:t>
      </w:r>
      <w:r w:rsidRPr="00BA6927">
        <w:rPr>
          <w:rFonts w:cs="Times New Roman"/>
          <w:lang w:val="pt-BR"/>
        </w:rPr>
        <w:t xml:space="preserve"> 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 w:rsidRPr="00BA6927">
        <w:rPr>
          <w:rFonts w:cs="Times New Roman"/>
          <w:b/>
          <w:lang w:val="pt-BR"/>
        </w:rPr>
        <w:t>Patrimoniul pomicol</w:t>
      </w:r>
      <w:r w:rsidRPr="00BA6927">
        <w:rPr>
          <w:rFonts w:cs="Times New Roman"/>
          <w:lang w:val="pt-BR"/>
        </w:rPr>
        <w:t xml:space="preserve"> al judeţului este de </w:t>
      </w:r>
      <w:r w:rsidRPr="00BA6927">
        <w:rPr>
          <w:rFonts w:cs="Times New Roman"/>
          <w:b/>
          <w:bCs/>
          <w:lang w:val="pt-BR"/>
        </w:rPr>
        <w:t>762 ha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tabs>
          <w:tab w:val="left" w:pos="6510"/>
        </w:tabs>
        <w:jc w:val="both"/>
        <w:rPr>
          <w:rFonts w:cs="Times New Roman"/>
          <w:b/>
          <w:lang w:val="pt-BR"/>
        </w:rPr>
      </w:pPr>
      <w:r w:rsidRPr="00BA6927">
        <w:rPr>
          <w:rFonts w:cs="Times New Roman"/>
          <w:b/>
          <w:lang w:val="pt-BR"/>
        </w:rPr>
        <w:t>Situaţia defrişărilor de pomi fructiferi la nivelul judeţului Tulcea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tabs>
          <w:tab w:val="left" w:pos="6510"/>
        </w:tabs>
        <w:jc w:val="both"/>
        <w:rPr>
          <w:rFonts w:cs="Times New Roman"/>
          <w:lang w:val="pt-BR"/>
        </w:rPr>
      </w:pPr>
      <w:r w:rsidRPr="00BA6927">
        <w:rPr>
          <w:rFonts w:cs="Times New Roman"/>
          <w:lang w:val="pt-BR"/>
        </w:rPr>
        <w:t>În anul 2022, s-au emis 11 autorizații în suprafață totală de 66,8199 ha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tabs>
          <w:tab w:val="left" w:pos="6510"/>
        </w:tabs>
        <w:jc w:val="both"/>
        <w:rPr>
          <w:rFonts w:cs="Times New Roman"/>
          <w:b/>
          <w:lang w:val="pt-BR"/>
        </w:rPr>
      </w:pPr>
      <w:r w:rsidRPr="00BA6927">
        <w:rPr>
          <w:rFonts w:cs="Times New Roman"/>
          <w:b/>
          <w:lang w:val="pt-BR"/>
        </w:rPr>
        <w:t>Situaţia efectivelor de animale în judeţul Tulcea</w:t>
      </w:r>
    </w:p>
    <w:p w:rsidR="003E1933" w:rsidRPr="00BA6927" w:rsidRDefault="003E1933" w:rsidP="00BA6927">
      <w:pPr>
        <w:pStyle w:val="ListParagraph"/>
        <w:numPr>
          <w:ilvl w:val="0"/>
          <w:numId w:val="35"/>
        </w:numPr>
        <w:tabs>
          <w:tab w:val="left" w:pos="6510"/>
        </w:tabs>
        <w:jc w:val="both"/>
        <w:rPr>
          <w:rFonts w:cs="Times New Roman"/>
          <w:lang w:val="pt-BR"/>
        </w:rPr>
      </w:pPr>
      <w:r w:rsidRPr="00BA6927">
        <w:rPr>
          <w:rFonts w:cs="Times New Roman"/>
          <w:lang w:val="pt-BR"/>
        </w:rPr>
        <w:t>În judeţul Tulcea, prin Raport Tehnic Operativ (AGR 6A), la data de 31.12.2022 au fost  înregistrate următoarele efective, pe specii:</w:t>
      </w:r>
    </w:p>
    <w:p w:rsidR="003E1933" w:rsidRPr="00BA6927" w:rsidRDefault="003E1933" w:rsidP="003E1933">
      <w:pPr>
        <w:tabs>
          <w:tab w:val="left" w:pos="6510"/>
        </w:tabs>
        <w:ind w:firstLine="540"/>
        <w:jc w:val="both"/>
        <w:rPr>
          <w:rFonts w:cs="Times New Roman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1107"/>
        <w:gridCol w:w="1107"/>
        <w:gridCol w:w="1107"/>
        <w:gridCol w:w="1107"/>
        <w:gridCol w:w="1137"/>
      </w:tblGrid>
      <w:tr w:rsidR="003E1933" w:rsidRPr="00BA6927" w:rsidTr="00DE316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33" w:rsidRPr="00BA6927" w:rsidRDefault="003E1933" w:rsidP="00A02397">
            <w:pPr>
              <w:tabs>
                <w:tab w:val="left" w:pos="6510"/>
              </w:tabs>
              <w:jc w:val="center"/>
              <w:rPr>
                <w:rFonts w:cs="Times New Roman"/>
                <w:b/>
                <w:lang w:val="pt-BR"/>
              </w:rPr>
            </w:pPr>
            <w:r w:rsidRPr="00BA6927">
              <w:rPr>
                <w:rFonts w:cs="Times New Roman"/>
                <w:b/>
                <w:lang w:val="pt-BR"/>
              </w:rPr>
              <w:t>Bovine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33" w:rsidRPr="00BA6927" w:rsidRDefault="003E1933" w:rsidP="00A02397">
            <w:pPr>
              <w:tabs>
                <w:tab w:val="left" w:pos="6510"/>
              </w:tabs>
              <w:jc w:val="center"/>
              <w:rPr>
                <w:rFonts w:cs="Times New Roman"/>
                <w:b/>
                <w:lang w:val="pt-BR"/>
              </w:rPr>
            </w:pPr>
            <w:r w:rsidRPr="00BA6927">
              <w:rPr>
                <w:rFonts w:cs="Times New Roman"/>
                <w:b/>
                <w:lang w:val="pt-BR"/>
              </w:rPr>
              <w:t>Porcine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33" w:rsidRPr="00BA6927" w:rsidRDefault="003E1933" w:rsidP="00A02397">
            <w:pPr>
              <w:tabs>
                <w:tab w:val="left" w:pos="6510"/>
              </w:tabs>
              <w:jc w:val="center"/>
              <w:rPr>
                <w:rFonts w:cs="Times New Roman"/>
                <w:b/>
                <w:lang w:val="pt-BR"/>
              </w:rPr>
            </w:pPr>
            <w:r w:rsidRPr="00BA6927">
              <w:rPr>
                <w:rFonts w:cs="Times New Roman"/>
                <w:b/>
                <w:lang w:val="pt-BR"/>
              </w:rPr>
              <w:t>Ovine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33" w:rsidRPr="00BA6927" w:rsidRDefault="003E1933" w:rsidP="00A02397">
            <w:pPr>
              <w:tabs>
                <w:tab w:val="left" w:pos="6510"/>
              </w:tabs>
              <w:jc w:val="center"/>
              <w:rPr>
                <w:rFonts w:cs="Times New Roman"/>
                <w:b/>
                <w:lang w:val="pt-BR"/>
              </w:rPr>
            </w:pPr>
            <w:r w:rsidRPr="00BA6927">
              <w:rPr>
                <w:rFonts w:cs="Times New Roman"/>
                <w:b/>
                <w:lang w:val="pt-BR"/>
              </w:rPr>
              <w:t>Caprine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33" w:rsidRPr="00BA6927" w:rsidRDefault="003E1933" w:rsidP="00A02397">
            <w:pPr>
              <w:tabs>
                <w:tab w:val="left" w:pos="6510"/>
              </w:tabs>
              <w:jc w:val="center"/>
              <w:rPr>
                <w:rFonts w:cs="Times New Roman"/>
                <w:b/>
                <w:lang w:val="pt-BR"/>
              </w:rPr>
            </w:pPr>
            <w:r w:rsidRPr="00BA6927">
              <w:rPr>
                <w:rFonts w:cs="Times New Roman"/>
                <w:b/>
                <w:lang w:val="pt-BR"/>
              </w:rPr>
              <w:t>Păsări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33" w:rsidRPr="00BA6927" w:rsidRDefault="003E1933" w:rsidP="00A02397">
            <w:pPr>
              <w:tabs>
                <w:tab w:val="left" w:pos="6510"/>
              </w:tabs>
              <w:jc w:val="center"/>
              <w:rPr>
                <w:rFonts w:cs="Times New Roman"/>
                <w:b/>
                <w:lang w:val="pt-BR"/>
              </w:rPr>
            </w:pPr>
            <w:r w:rsidRPr="00BA6927">
              <w:rPr>
                <w:rFonts w:cs="Times New Roman"/>
                <w:b/>
                <w:lang w:val="pt-BR"/>
              </w:rPr>
              <w:t>Cabaline</w:t>
            </w:r>
          </w:p>
        </w:tc>
      </w:tr>
      <w:tr w:rsidR="003E1933" w:rsidRPr="00BA6927" w:rsidTr="00DE3162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3" w:rsidRPr="00BA6927" w:rsidRDefault="003E1933" w:rsidP="00A02397">
            <w:pPr>
              <w:tabs>
                <w:tab w:val="left" w:pos="6510"/>
              </w:tabs>
              <w:jc w:val="right"/>
              <w:rPr>
                <w:rFonts w:cs="Times New Roman"/>
                <w:lang w:val="pt-BR"/>
              </w:rPr>
            </w:pPr>
            <w:r w:rsidRPr="00BA6927">
              <w:rPr>
                <w:rFonts w:cs="Times New Roman"/>
                <w:lang w:val="pt-BR"/>
              </w:rPr>
              <w:t>38.201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3" w:rsidRPr="00BA6927" w:rsidRDefault="003E1933" w:rsidP="00A02397">
            <w:pPr>
              <w:tabs>
                <w:tab w:val="left" w:pos="6510"/>
              </w:tabs>
              <w:jc w:val="right"/>
              <w:rPr>
                <w:rFonts w:cs="Times New Roman"/>
                <w:lang w:val="pt-BR"/>
              </w:rPr>
            </w:pPr>
            <w:r w:rsidRPr="00BA6927">
              <w:rPr>
                <w:rFonts w:cs="Times New Roman"/>
                <w:lang w:val="pt-BR"/>
              </w:rPr>
              <w:t>3.283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3" w:rsidRPr="00BA6927" w:rsidRDefault="003E1933" w:rsidP="00A02397">
            <w:pPr>
              <w:tabs>
                <w:tab w:val="left" w:pos="6510"/>
              </w:tabs>
              <w:jc w:val="right"/>
              <w:rPr>
                <w:rFonts w:cs="Times New Roman"/>
                <w:lang w:val="pt-BR"/>
              </w:rPr>
            </w:pPr>
            <w:r w:rsidRPr="00BA6927">
              <w:rPr>
                <w:rFonts w:cs="Times New Roman"/>
                <w:lang w:val="pt-BR"/>
              </w:rPr>
              <w:t>697.468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3" w:rsidRPr="00BA6927" w:rsidRDefault="003E1933" w:rsidP="00A02397">
            <w:pPr>
              <w:tabs>
                <w:tab w:val="left" w:pos="6510"/>
              </w:tabs>
              <w:jc w:val="right"/>
              <w:rPr>
                <w:rFonts w:cs="Times New Roman"/>
                <w:lang w:val="pt-BR"/>
              </w:rPr>
            </w:pPr>
            <w:r w:rsidRPr="00BA6927">
              <w:rPr>
                <w:rFonts w:cs="Times New Roman"/>
                <w:lang w:val="pt-BR"/>
              </w:rPr>
              <w:t>249.847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3" w:rsidRPr="00BA6927" w:rsidRDefault="003E1933" w:rsidP="00A02397">
            <w:pPr>
              <w:tabs>
                <w:tab w:val="left" w:pos="6510"/>
              </w:tabs>
              <w:jc w:val="right"/>
              <w:rPr>
                <w:rFonts w:cs="Times New Roman"/>
                <w:lang w:val="pt-BR"/>
              </w:rPr>
            </w:pPr>
            <w:r w:rsidRPr="00BA6927">
              <w:rPr>
                <w:rFonts w:cs="Times New Roman"/>
                <w:lang w:val="pt-BR"/>
              </w:rPr>
              <w:t>334.976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33" w:rsidRPr="00BA6927" w:rsidRDefault="003E1933" w:rsidP="00A02397">
            <w:pPr>
              <w:tabs>
                <w:tab w:val="left" w:pos="6510"/>
              </w:tabs>
              <w:jc w:val="right"/>
              <w:rPr>
                <w:rFonts w:cs="Times New Roman"/>
                <w:lang w:val="pt-BR"/>
              </w:rPr>
            </w:pPr>
            <w:r w:rsidRPr="00BA6927">
              <w:rPr>
                <w:rFonts w:cs="Times New Roman"/>
                <w:lang w:val="pt-BR"/>
              </w:rPr>
              <w:t>7.607</w:t>
            </w:r>
          </w:p>
        </w:tc>
      </w:tr>
    </w:tbl>
    <w:p w:rsidR="003E1933" w:rsidRPr="00BA6927" w:rsidRDefault="003E1933" w:rsidP="003E1933">
      <w:pPr>
        <w:ind w:right="323"/>
        <w:jc w:val="both"/>
        <w:rPr>
          <w:rFonts w:cs="Times New Roman"/>
        </w:rPr>
      </w:pPr>
    </w:p>
    <w:p w:rsidR="0096402C" w:rsidRPr="00BA6927" w:rsidRDefault="0096402C" w:rsidP="00BA6927">
      <w:pPr>
        <w:pStyle w:val="ListParagraph"/>
        <w:numPr>
          <w:ilvl w:val="0"/>
          <w:numId w:val="36"/>
        </w:numPr>
        <w:ind w:right="323"/>
        <w:jc w:val="both"/>
        <w:rPr>
          <w:rFonts w:cs="Times New Roman"/>
          <w:b/>
          <w:color w:val="C00000"/>
        </w:rPr>
      </w:pPr>
      <w:r w:rsidRPr="00BA6927">
        <w:rPr>
          <w:rFonts w:cs="Times New Roman"/>
          <w:b/>
          <w:color w:val="C00000"/>
        </w:rPr>
        <w:t>Agenţia de Plăţi şi Intervenţii în Agricultură – Centrul Judeţean Tulcea</w:t>
      </w:r>
    </w:p>
    <w:p w:rsidR="003E1933" w:rsidRPr="00BA6927" w:rsidRDefault="00B0234C" w:rsidP="003E1933">
      <w:pPr>
        <w:ind w:left="851" w:right="323"/>
        <w:jc w:val="both"/>
        <w:rPr>
          <w:rFonts w:cs="Times New Roman"/>
        </w:rPr>
      </w:pPr>
      <w:hyperlink r:id="rId7" w:history="1">
        <w:r w:rsidR="003E1933" w:rsidRPr="00BA6927">
          <w:rPr>
            <w:rStyle w:val="Hyperlink"/>
            <w:rFonts w:cs="Times New Roman"/>
            <w:color w:val="auto"/>
            <w:u w:val="none"/>
          </w:rPr>
          <w:t>Prezentarea actelor normative derulate în cadrul APIA Tulcea prin care se acordă sprijin financiar</w:t>
        </w:r>
      </w:hyperlink>
      <w:r w:rsidR="003E1933" w:rsidRPr="00BA6927">
        <w:rPr>
          <w:rFonts w:cs="Times New Roman"/>
        </w:rPr>
        <w:t xml:space="preserve"> fermierilor în anul 2023.</w:t>
      </w:r>
    </w:p>
    <w:p w:rsidR="0096402C" w:rsidRPr="00BA6927" w:rsidRDefault="0096402C" w:rsidP="0096402C">
      <w:pPr>
        <w:ind w:left="851" w:right="323"/>
        <w:jc w:val="both"/>
        <w:rPr>
          <w:rFonts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Schemele de plăţi, ca mecanisme de susţinere și de garantare a producătorilor agricoli și a operatorilor economici, respectiv schemele de plăţi directe şi ajutoarele naţionale tranzitorii care se aplică în agricultură în perioada 2021 – 2022 conform prevederilor </w:t>
      </w:r>
      <w:hyperlink r:id="rId8" w:history="1">
        <w:r w:rsidRPr="00BA6927">
          <w:rPr>
            <w:rFonts w:eastAsia="TrebuchetMS" w:cs="Times New Roman"/>
          </w:rPr>
          <w:t>art. 1 alin. (2)</w:t>
        </w:r>
      </w:hyperlink>
      <w:r w:rsidRPr="00BA6927">
        <w:rPr>
          <w:rFonts w:eastAsia="TrebuchetMS" w:cs="Times New Roman"/>
        </w:rPr>
        <w:t> și </w:t>
      </w:r>
      <w:hyperlink r:id="rId9" w:history="1">
        <w:r w:rsidRPr="00BA6927">
          <w:rPr>
            <w:rFonts w:eastAsia="TrebuchetMS" w:cs="Times New Roman"/>
          </w:rPr>
          <w:t>(3)</w:t>
        </w:r>
      </w:hyperlink>
      <w:r w:rsidRPr="00BA6927">
        <w:rPr>
          <w:rFonts w:eastAsia="TrebuchetMS" w:cs="Times New Roman"/>
        </w:rPr>
        <w:t> și </w:t>
      </w:r>
      <w:hyperlink r:id="rId10" w:history="1">
        <w:r w:rsidRPr="00BA6927">
          <w:rPr>
            <w:rFonts w:eastAsia="TrebuchetMS" w:cs="Times New Roman"/>
          </w:rPr>
          <w:t>art. 35 alin. (3) din Ordonanța de urgență a Guvernului nr. 11/2021</w:t>
        </w:r>
      </w:hyperlink>
      <w:r w:rsidRPr="00BA6927">
        <w:rPr>
          <w:rFonts w:eastAsia="TrebuchetMS" w:cs="Times New Roman"/>
        </w:rPr>
        <w:t> pentru aprobarea schemelor de plăți și a unor instrumente de garantare care se aplică în agricultură în anii 2021 și 2022, solicitate si acordate catre fermieri, au fost: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  <w:r w:rsidRPr="00BA6927">
        <w:rPr>
          <w:rFonts w:eastAsia="TrebuchetMS" w:cs="Times New Roman"/>
          <w:b/>
          <w:bCs/>
        </w:rPr>
        <w:t>Schemele de plăți directe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-schema de plată unică pe suprafață;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-plata redistributivă;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-plata pentru practici agricole benefice pentru climă și mediu;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-plata pentru tinerii fermieri;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-schema de sprijin cuplat;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-schema simplificată pentru micii fermieri.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Ajutoarele naționale tranzitorii, denumite ANT, s-au acordat în sectoarele vegetal și zootehnic.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  <w:r w:rsidRPr="00BA6927">
        <w:rPr>
          <w:rFonts w:eastAsia="TrebuchetMS" w:cs="Times New Roman"/>
          <w:b/>
          <w:bCs/>
        </w:rPr>
        <w:t>Măsurile compensatorii de dezvoltare rurală aplicabile pe terenuri agricole: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- Măsura 10 - Agro-mediu şi climă;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- Măsura 11 - Agricultura ecologică;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lastRenderedPageBreak/>
        <w:t xml:space="preserve">- Măsura 13 - Plăţi pentru zone care se confruntă cu constrângeri naturale sau alte constrângeri specifice;  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  <w:r w:rsidRPr="00BA6927">
        <w:rPr>
          <w:rFonts w:eastAsia="TrebuchetMS" w:cs="Times New Roman"/>
          <w:b/>
          <w:bCs/>
        </w:rPr>
        <w:t>Cele mai accesate masuri in anul 2022 la nivelul Judetului Tulcea au fost: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  <w:r w:rsidRPr="00BA6927">
        <w:rPr>
          <w:rFonts w:eastAsia="TrebuchetMS" w:cs="Times New Roman"/>
          <w:b/>
          <w:bCs/>
        </w:rPr>
        <w:t>Măsura 10 – agro-mediu și climă / Pachetul 3 – pajiști importante pentru păsări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Pentru judetul Tulcea, in perioada de programare 2022, în cadrul M10 plăți de agro-mediu protejarea celor trei specii prioritare de păsări (Crex crex, Lanius minor și Falco vespertinus) a fost solicitat sprijin prin accesarea pachetului pilot P3.2 pajisti importante pentru pasari (Falco vespertinus si Lanius minor) pentru o  suprafață eligibilă ce acopera cca. 18.203,37 ha de pajiști permanente din zonele identificate ca Zone Importante pentru Păsări (IBA).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  <w:r w:rsidRPr="00BA6927">
        <w:rPr>
          <w:rFonts w:eastAsia="TrebuchetMS" w:cs="Times New Roman"/>
          <w:b/>
          <w:bCs/>
        </w:rPr>
        <w:t>Măsura 10 agro-mediu și climă / Pachetul 4 – culturi verzi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Pachetul vizează conservarea apei și a solului, prin asigurarea acoperirii pe timpul iernii cu specii de plante fixatoare de azot și are aplicabilitate la nivel național.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Pachetul poate astfel contribui la atingerea obiectivelor Directivei Cadru Apa de a asigura o buna stare ecologica si chimica a tuturor apelor.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 Pentru judetul Tulcea o suprafata importanta in anul 2022 a fost solicitata la plata, aceasta reprezentand o suprafata totala de 9.778,04, din care combinatiile de pachete M10_M11 reprezentand o suprafata de 4.957,54 ha – intreaga suprafata aflandu-se sub angajamente de agromediu.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  <w:b/>
          <w:bCs/>
        </w:rPr>
        <w:t>Măsura 10 – plăți de agro-mediu/ Pachetul 7:</w:t>
      </w:r>
      <w:r w:rsidRPr="00BA6927">
        <w:rPr>
          <w:rFonts w:eastAsia="TrebuchetMS" w:cs="Times New Roman"/>
        </w:rPr>
        <w:t xml:space="preserve"> Terenuri arabile importante ca zone de hrănire pentru gâsca cu gât roșu (Branta ruficollis)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Asa cum se poate observa din harta distribuirii zonelor eligibile acestui pachet, Judetul Tulcea detine cele mai extinse suprafete eligibile. De altfel, suprafata solicitata la plata prin accesarea Pachetul 7 – terenuri arabile importante ca zone de hrănire pentru gâsca cu gât roșu (Branta ruficollis) in anul 2022 este de 17.939,19 ha.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  <w:r w:rsidRPr="00BA6927">
        <w:rPr>
          <w:rFonts w:eastAsia="TrebuchetMS" w:cs="Times New Roman"/>
          <w:b/>
          <w:bCs/>
        </w:rPr>
        <w:t>Măsura 11 – plăți de agro-mediu: Agricultură ecologică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Suprafata solicitata la plata in cadrul masurii 11 –Agricultura ecologica in anul 2022 a fost de 56.958,48 ha –suprafata aflata sub angajamente de agromediu (M11) 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  <w:r w:rsidRPr="00BA6927">
        <w:rPr>
          <w:rFonts w:eastAsia="TrebuchetMS" w:cs="Times New Roman"/>
          <w:b/>
          <w:bCs/>
        </w:rPr>
        <w:t>Măsura 13 – plăți pentru zonele care se confruntă cu constrângeri naturale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  <w:b/>
          <w:bCs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Zona semnificativ defavorizată este reprezentată de UAT-urile care acoperă în totalitate sau parţial Rezervaţia Biosferei “Delta Dunării”, în număr de 24.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Suprafaţa ocupată de zona defavorizata este de circa 5.898 km2, ceea ce reprezintă 2,47 % din suprafaţa totală a României. Din suprafaţa totală a zonei defavorizata, doar circa </w:t>
      </w:r>
      <w:smartTag w:uri="urn:schemas-microsoft-com:office:smarttags" w:element="metricconverter">
        <w:smartTagPr>
          <w:attr w:name="ProductID" w:val="195.100 ha"/>
        </w:smartTagPr>
        <w:r w:rsidRPr="00BA6927">
          <w:rPr>
            <w:rFonts w:eastAsia="TrebuchetMS" w:cs="Times New Roman"/>
          </w:rPr>
          <w:t>195.100 ha</w:t>
        </w:r>
      </w:smartTag>
      <w:r w:rsidRPr="00BA6927">
        <w:rPr>
          <w:rFonts w:eastAsia="TrebuchetMS" w:cs="Times New Roman"/>
        </w:rPr>
        <w:t xml:space="preserve"> reprezintă teren agricol, restul de suprafaţă fiind în principal luciu de apă (circa 65%).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Astfel, din totalul suprafetei agricole eligibile subventiilor de 311.370,30 ha, platile pentru zone care se confruntă cu constrângeri naturale sau alte constrângeri specifice M13.2 si M13.3, reprezinta o suprafata de 307.745,30 ha, suprafata pe care nu se acceseaza aceasta masura fiind arondata loc. Niculitel in suprafata de 3.116,02 ha si altor localitati din afara judetului.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O analiza efectuata asupra agriculturii desfasurate in judetul Tulcea privind Măsurile compensatorii de dezvoltare rurală aplicabile pe terenuri agricole, cu finantare FEADR, este reflectata astfel: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 xml:space="preserve">-Măsura 10 - Agro-mediu şi climă – 45.920,60 ha 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-Măsura 11 - Agricultura ecologică – 56.958,48 ha ha</w:t>
      </w:r>
    </w:p>
    <w:p w:rsidR="00B253EC" w:rsidRPr="00BA6927" w:rsidRDefault="00B253EC" w:rsidP="00B253EC">
      <w:pPr>
        <w:autoSpaceDE w:val="0"/>
        <w:autoSpaceDN w:val="0"/>
        <w:adjustRightInd w:val="0"/>
        <w:jc w:val="both"/>
        <w:rPr>
          <w:rFonts w:eastAsia="TrebuchetMS" w:cs="Times New Roman"/>
        </w:rPr>
      </w:pPr>
      <w:r w:rsidRPr="00BA6927">
        <w:rPr>
          <w:rFonts w:eastAsia="TrebuchetMS" w:cs="Times New Roman"/>
        </w:rPr>
        <w:t>-Măsura 13 - Plăţi pentru zone care se confruntă cu constrângeri naturale sau alte constrângeri specifice –307.745,30 ha.</w:t>
      </w:r>
    </w:p>
    <w:p w:rsidR="003E1933" w:rsidRPr="00BA6927" w:rsidRDefault="003E1933" w:rsidP="0096402C">
      <w:pPr>
        <w:ind w:left="851" w:right="323"/>
        <w:jc w:val="both"/>
        <w:rPr>
          <w:rFonts w:cs="Times New Roman"/>
        </w:rPr>
      </w:pPr>
    </w:p>
    <w:p w:rsidR="003E1933" w:rsidRPr="00BA6927" w:rsidRDefault="003E1933" w:rsidP="00BA6927">
      <w:pPr>
        <w:pStyle w:val="ListParagraph"/>
        <w:numPr>
          <w:ilvl w:val="0"/>
          <w:numId w:val="36"/>
        </w:numPr>
        <w:ind w:right="323"/>
        <w:jc w:val="both"/>
        <w:rPr>
          <w:rFonts w:cs="Times New Roman"/>
          <w:b/>
          <w:color w:val="C00000"/>
        </w:rPr>
      </w:pPr>
      <w:r w:rsidRPr="00BA6927">
        <w:rPr>
          <w:rFonts w:cs="Times New Roman"/>
          <w:b/>
          <w:color w:val="C00000"/>
        </w:rPr>
        <w:lastRenderedPageBreak/>
        <w:t>Administrația Județeană a Finanțelor Publice Tulcea</w:t>
      </w:r>
    </w:p>
    <w:p w:rsidR="0096402C" w:rsidRPr="00BA6927" w:rsidRDefault="0096402C" w:rsidP="003E1933">
      <w:pPr>
        <w:ind w:left="851" w:right="323"/>
        <w:jc w:val="both"/>
        <w:rPr>
          <w:rFonts w:cs="Times New Roman"/>
          <w:b/>
          <w:bCs/>
        </w:rPr>
      </w:pPr>
      <w:r w:rsidRPr="00BA6927">
        <w:rPr>
          <w:rFonts w:cs="Times New Roman"/>
        </w:rPr>
        <w:t>Comunicarea prin mijloace electronice de transmitere la distanță între organul fiscal și persoane fizice, juridice și alte entități fără personalitate juridică.</w:t>
      </w:r>
    </w:p>
    <w:p w:rsidR="0096402C" w:rsidRPr="00BA6927" w:rsidRDefault="0096402C" w:rsidP="0096402C">
      <w:pPr>
        <w:ind w:left="851" w:right="323"/>
        <w:jc w:val="both"/>
        <w:rPr>
          <w:rFonts w:cs="Times New Roman"/>
        </w:rPr>
      </w:pPr>
      <w:r w:rsidRPr="00BA6927">
        <w:rPr>
          <w:rFonts w:cs="Times New Roman"/>
        </w:rPr>
        <w:t xml:space="preserve">  </w:t>
      </w:r>
    </w:p>
    <w:p w:rsidR="00AB68E1" w:rsidRPr="00BA6927" w:rsidRDefault="00AB68E1" w:rsidP="00AB68E1">
      <w:pPr>
        <w:jc w:val="both"/>
        <w:rPr>
          <w:rFonts w:cs="Times New Roman"/>
        </w:rPr>
      </w:pPr>
      <w:r w:rsidRPr="00BA6927">
        <w:rPr>
          <w:rFonts w:cs="Times New Roman"/>
          <w:lang w:val="it-IT"/>
        </w:rPr>
        <w:t>Unul dintre obiectivele strategice importante înscrise în Strategia Agenţiei Naţionale de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Administrare Fiscală reprezintă creşterea calităţii serviciilor</w:t>
      </w:r>
      <w:r w:rsidRPr="00BA6927">
        <w:rPr>
          <w:rFonts w:cs="Times New Roman"/>
        </w:rPr>
        <w:t xml:space="preserve"> destinate contribuabililor. În acest sens, au fost dezvoltate o serie de servicii oferite electronic.</w:t>
      </w:r>
    </w:p>
    <w:p w:rsidR="00AB68E1" w:rsidRPr="00BA6927" w:rsidRDefault="00AB68E1" w:rsidP="00AB68E1">
      <w:pPr>
        <w:jc w:val="both"/>
        <w:rPr>
          <w:rFonts w:cs="Times New Roman"/>
        </w:rPr>
      </w:pPr>
      <w:r w:rsidRPr="00BA6927">
        <w:rPr>
          <w:rFonts w:cs="Times New Roman"/>
          <w:lang w:val="vi-VN"/>
        </w:rPr>
        <w:t>Susţinerea şi promovarea folosirii mediului on-line sprijină îmbunătăţirea activităţii de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administrare fiscală prin implicarea şi consultarea contribuabililor care devin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participanţi activi</w:t>
      </w:r>
      <w:r w:rsidRPr="00BA6927">
        <w:rPr>
          <w:rFonts w:cs="Times New Roman"/>
        </w:rPr>
        <w:t xml:space="preserve"> în mecanismul decizional .</w:t>
      </w:r>
    </w:p>
    <w:p w:rsidR="00AB68E1" w:rsidRPr="00BA6927" w:rsidRDefault="00AB68E1" w:rsidP="00AB68E1">
      <w:pPr>
        <w:jc w:val="both"/>
        <w:rPr>
          <w:rFonts w:cs="Times New Roman"/>
        </w:rPr>
      </w:pPr>
      <w:r w:rsidRPr="00BA6927">
        <w:rPr>
          <w:rFonts w:cs="Times New Roman"/>
          <w:b/>
          <w:bCs/>
        </w:rPr>
        <w:t xml:space="preserve">SPAȚIUL PRIVAT VIRTUAL                                                                        </w:t>
      </w:r>
    </w:p>
    <w:p w:rsidR="00AB68E1" w:rsidRPr="00BA6927" w:rsidRDefault="00AB68E1" w:rsidP="00AB68E1">
      <w:pPr>
        <w:jc w:val="both"/>
        <w:rPr>
          <w:rFonts w:cs="Times New Roman"/>
        </w:rPr>
      </w:pPr>
      <w:r w:rsidRPr="00BA6927">
        <w:rPr>
          <w:rFonts w:cs="Times New Roman"/>
          <w:lang w:val="vi-VN"/>
        </w:rPr>
        <w:t>Este un serviciu prin intermediul căruia se efectuează comunicarea prin mijloace electronice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de transmitere la distanţă a actelor administrative fiscale emise în formă electronică de către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organul fiscal central şi a informaţiilor în legătură cu situaţia fiscală a contribuabililor.</w:t>
      </w:r>
      <w:r w:rsidRPr="00BA6927">
        <w:rPr>
          <w:rFonts w:cs="Times New Roman"/>
        </w:rPr>
        <w:t xml:space="preserve"> </w:t>
      </w:r>
    </w:p>
    <w:p w:rsidR="00AB68E1" w:rsidRPr="00BA6927" w:rsidRDefault="00AB68E1" w:rsidP="00AB68E1">
      <w:pPr>
        <w:jc w:val="both"/>
        <w:rPr>
          <w:rFonts w:cs="Times New Roman"/>
        </w:rPr>
      </w:pPr>
      <w:r w:rsidRPr="00BA6927">
        <w:rPr>
          <w:rFonts w:cs="Times New Roman"/>
          <w:lang w:val="vi-VN"/>
        </w:rPr>
        <w:t>Acest serviciu constă în punerea la dispoziţie a unui spaţiu virtual, aflat pe serverele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Ministerului Finanţelor Publice/ Agenţiei Naţionale de Administrare Fiscală şi poate fi accesat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de: persoanele fizice direct sau prin împuternicit; persoanele juridice şi alte entităţi fără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personalitate juridică, prin reprezentat legal, prin reprezentant desemnat sau prin</w:t>
      </w:r>
      <w:r w:rsidRPr="00BA6927">
        <w:rPr>
          <w:rFonts w:cs="Times New Roman"/>
        </w:rPr>
        <w:t xml:space="preserve"> împuternicit. </w:t>
      </w:r>
    </w:p>
    <w:p w:rsidR="00AB68E1" w:rsidRPr="00BA6927" w:rsidRDefault="00AB68E1" w:rsidP="00AB68E1">
      <w:pPr>
        <w:jc w:val="both"/>
        <w:rPr>
          <w:rFonts w:cs="Times New Roman"/>
        </w:rPr>
      </w:pPr>
      <w:r w:rsidRPr="00BA6927">
        <w:rPr>
          <w:rFonts w:cs="Times New Roman"/>
          <w:lang w:val="vi-VN"/>
        </w:rPr>
        <w:t>Accesul la SPV se realizează după înregistrarea ca utilizator SPV, în baza mijloacelor de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lang w:val="vi-VN"/>
        </w:rPr>
        <w:t>identificare electronică.</w:t>
      </w:r>
      <w:r w:rsidRPr="00BA6927">
        <w:rPr>
          <w:rFonts w:cs="Times New Roman"/>
        </w:rPr>
        <w:t xml:space="preserve"> </w:t>
      </w:r>
    </w:p>
    <w:p w:rsidR="00AB68E1" w:rsidRDefault="00AB68E1" w:rsidP="00BA6927">
      <w:pPr>
        <w:ind w:right="323"/>
        <w:jc w:val="both"/>
        <w:rPr>
          <w:rFonts w:cs="Times New Roman"/>
          <w:b/>
          <w:bCs/>
        </w:rPr>
      </w:pPr>
      <w:r w:rsidRPr="00BA6927">
        <w:rPr>
          <w:rFonts w:cs="Times New Roman"/>
          <w:b/>
          <w:bCs/>
          <w:lang w:val="en-US"/>
        </w:rPr>
        <w:t>Ce documente si ce informatii se pot obtine prin SPV?</w:t>
      </w:r>
      <w:r w:rsidRPr="00BA6927">
        <w:rPr>
          <w:rFonts w:cs="Times New Roman"/>
          <w:b/>
          <w:bCs/>
        </w:rPr>
        <w:t xml:space="preserve"> </w:t>
      </w:r>
    </w:p>
    <w:p w:rsidR="00BA6927" w:rsidRPr="00BA6927" w:rsidRDefault="00BA6927" w:rsidP="00BA6927">
      <w:pPr>
        <w:ind w:right="323"/>
        <w:jc w:val="both"/>
        <w:rPr>
          <w:rFonts w:cs="Times New Roman"/>
          <w:lang w:val="en-GB"/>
        </w:rPr>
      </w:pPr>
    </w:p>
    <w:p w:rsid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b/>
          <w:bCs/>
          <w:lang w:val="it-IT"/>
        </w:rPr>
        <w:t xml:space="preserve"> </w:t>
      </w:r>
      <w:r w:rsidR="00AB68E1" w:rsidRPr="00BA6927">
        <w:rPr>
          <w:rFonts w:cs="Times New Roman"/>
          <w:b/>
          <w:bCs/>
          <w:lang w:val="it-IT"/>
        </w:rPr>
        <w:t>Documente emise de contribuabil şi comunicate autorităţii fiscale:</w:t>
      </w:r>
      <w:r w:rsidR="00AB68E1" w:rsidRPr="00BA6927">
        <w:rPr>
          <w:rFonts w:cs="Times New Roman"/>
          <w:b/>
          <w:bCs/>
          <w:lang w:val="en-US"/>
        </w:rPr>
        <w:t xml:space="preserve"> 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   </w:t>
      </w:r>
      <w:r w:rsidR="00F4062C" w:rsidRPr="00BA6927">
        <w:rPr>
          <w:rFonts w:cs="Times New Roman"/>
          <w:lang w:val="it-IT"/>
        </w:rPr>
        <w:t xml:space="preserve">Declaraţii fiscale si informative; 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it-IT"/>
        </w:rPr>
        <w:t xml:space="preserve">    </w:t>
      </w:r>
      <w:r w:rsidR="00F4062C" w:rsidRPr="00BA6927">
        <w:rPr>
          <w:rFonts w:cs="Times New Roman"/>
          <w:lang w:val="it-IT"/>
        </w:rPr>
        <w:t>Cerere privind situaţia obligaţiilor fiscale de plată conform fişei pe plătitor;</w:t>
      </w:r>
      <w:r w:rsidR="00F4062C" w:rsidRPr="00BA6927">
        <w:rPr>
          <w:rFonts w:cs="Times New Roman"/>
          <w:lang w:val="en-US"/>
        </w:rPr>
        <w:t xml:space="preserve"> 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it-IT"/>
        </w:rPr>
        <w:t xml:space="preserve">    </w:t>
      </w:r>
      <w:r w:rsidR="00F4062C" w:rsidRPr="00BA6927">
        <w:rPr>
          <w:rFonts w:cs="Times New Roman"/>
          <w:lang w:val="it-IT"/>
        </w:rPr>
        <w:t>Cerere de eliberare a certificatului de atestare fiscală</w:t>
      </w:r>
      <w:r w:rsidR="00F4062C" w:rsidRPr="00BA6927">
        <w:rPr>
          <w:rFonts w:cs="Times New Roman"/>
        </w:rPr>
        <w:t xml:space="preserve">, </w:t>
      </w:r>
      <w:r w:rsidR="00F4062C" w:rsidRPr="00BA6927">
        <w:rPr>
          <w:rFonts w:cs="Times New Roman"/>
          <w:lang w:val="it-IT"/>
        </w:rPr>
        <w:t>a certificatului de cazier fiscal</w:t>
      </w:r>
      <w:r w:rsidR="00F4062C" w:rsidRPr="00BA6927">
        <w:rPr>
          <w:rFonts w:cs="Times New Roman"/>
          <w:lang w:val="en-US"/>
        </w:rPr>
        <w:t xml:space="preserve"> 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it-IT"/>
        </w:rPr>
        <w:t xml:space="preserve">    </w:t>
      </w:r>
      <w:r w:rsidR="00F4062C" w:rsidRPr="00BA6927">
        <w:rPr>
          <w:rFonts w:cs="Times New Roman"/>
          <w:lang w:val="it-IT"/>
        </w:rPr>
        <w:t>Cerere de solicitare a unei opinii privind aplicarea legislaţiei fiscale</w:t>
      </w:r>
      <w:r w:rsidR="00F4062C" w:rsidRPr="00BA6927">
        <w:rPr>
          <w:rFonts w:cs="Times New Roman"/>
          <w:lang w:val="en-US"/>
        </w:rPr>
        <w:t xml:space="preserve"> 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it-IT"/>
        </w:rPr>
        <w:t xml:space="preserve">    </w:t>
      </w:r>
      <w:r w:rsidR="00F4062C" w:rsidRPr="00BA6927">
        <w:rPr>
          <w:rFonts w:cs="Times New Roman"/>
          <w:lang w:val="it-IT"/>
        </w:rPr>
        <w:t>Sesi</w:t>
      </w:r>
      <w:r w:rsidR="00F4062C" w:rsidRPr="00BA6927">
        <w:rPr>
          <w:rFonts w:cs="Times New Roman"/>
          <w:lang w:val="en-US"/>
        </w:rPr>
        <w:t>zare, petiţie, reclamaţie;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en-US"/>
        </w:rPr>
        <w:t xml:space="preserve">    </w:t>
      </w:r>
      <w:r w:rsidR="00F4062C" w:rsidRPr="00BA6927">
        <w:rPr>
          <w:rFonts w:cs="Times New Roman"/>
          <w:lang w:val="en-US"/>
        </w:rPr>
        <w:t>Cerere de audienţă;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en-US"/>
        </w:rPr>
        <w:t xml:space="preserve">    </w:t>
      </w:r>
      <w:r w:rsidR="00F4062C" w:rsidRPr="00BA6927">
        <w:rPr>
          <w:rFonts w:cs="Times New Roman"/>
          <w:lang w:val="en-US"/>
        </w:rPr>
        <w:t>Cerere privind “</w:t>
      </w:r>
      <w:r w:rsidR="00F4062C" w:rsidRPr="00BA6927">
        <w:rPr>
          <w:rFonts w:cs="Times New Roman"/>
          <w:i/>
          <w:iCs/>
          <w:lang w:val="en-US"/>
        </w:rPr>
        <w:t>istoricul actiunilor si registrul documentelor electronice communicate prin SPV”;</w:t>
      </w:r>
      <w:r w:rsidR="00F4062C" w:rsidRPr="00BA6927">
        <w:rPr>
          <w:rFonts w:cs="Times New Roman"/>
          <w:lang w:val="en-US"/>
        </w:rPr>
        <w:t xml:space="preserve"> </w:t>
      </w:r>
    </w:p>
    <w:p w:rsidR="00B0234C" w:rsidRPr="00BA6927" w:rsidRDefault="00BA6927" w:rsidP="00BA6927">
      <w:pPr>
        <w:ind w:right="323"/>
        <w:jc w:val="both"/>
        <w:rPr>
          <w:rFonts w:cs="Times New Roman"/>
          <w:lang w:val="en-GB"/>
        </w:rPr>
      </w:pPr>
      <w:r>
        <w:rPr>
          <w:rFonts w:cs="Times New Roman"/>
          <w:lang w:val="en-US"/>
        </w:rPr>
        <w:t xml:space="preserve">  </w:t>
      </w:r>
      <w:r w:rsidR="00F4062C" w:rsidRPr="00BA6927">
        <w:rPr>
          <w:rFonts w:cs="Times New Roman"/>
          <w:lang w:val="en-US"/>
        </w:rPr>
        <w:t>Solicitare de informaţii publice;</w:t>
      </w:r>
    </w:p>
    <w:p w:rsidR="00B0234C" w:rsidRDefault="00BA6927" w:rsidP="00BA6927">
      <w:pPr>
        <w:ind w:right="323"/>
        <w:jc w:val="both"/>
        <w:rPr>
          <w:rFonts w:cs="Times New Roman"/>
          <w:lang w:val="en-US"/>
        </w:rPr>
      </w:pPr>
      <w:r>
        <w:rPr>
          <w:rFonts w:cs="Times New Roman"/>
          <w:lang w:val="pt-BR"/>
        </w:rPr>
        <w:t xml:space="preserve"> </w:t>
      </w:r>
      <w:r w:rsidR="00F4062C" w:rsidRPr="00BA6927">
        <w:rPr>
          <w:rFonts w:cs="Times New Roman"/>
          <w:lang w:val="pt-BR"/>
        </w:rPr>
        <w:t>Cerere de acordare a unui ajutor de stat.</w:t>
      </w:r>
      <w:r w:rsidR="00F4062C" w:rsidRPr="00BA6927">
        <w:rPr>
          <w:rFonts w:cs="Times New Roman"/>
          <w:lang w:val="en-US"/>
        </w:rPr>
        <w:t xml:space="preserve"> </w:t>
      </w:r>
    </w:p>
    <w:p w:rsidR="00BA6927" w:rsidRPr="00BA6927" w:rsidRDefault="00BA6927" w:rsidP="00BA6927">
      <w:pPr>
        <w:ind w:right="323"/>
        <w:jc w:val="both"/>
        <w:rPr>
          <w:rFonts w:cs="Times New Roman"/>
          <w:lang w:val="en-GB"/>
        </w:rPr>
      </w:pPr>
    </w:p>
    <w:p w:rsidR="00AB68E1" w:rsidRPr="00BA6927" w:rsidRDefault="00AB68E1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b/>
          <w:bCs/>
          <w:lang w:val="pt-BR"/>
        </w:rPr>
        <w:t>Documente emise de autoritatea fiscală şi comunicate contribuabilului</w:t>
      </w:r>
      <w:r w:rsidRPr="00BA6927">
        <w:rPr>
          <w:rFonts w:cs="Times New Roman"/>
          <w:b/>
          <w:bCs/>
          <w:lang w:val="en-US"/>
        </w:rPr>
        <w:t xml:space="preserve"> </w:t>
      </w:r>
    </w:p>
    <w:p w:rsidR="00AB68E1" w:rsidRPr="00BA6927" w:rsidRDefault="00AB68E1" w:rsidP="00AB68E1">
      <w:pPr>
        <w:ind w:left="851"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b/>
          <w:bCs/>
          <w:lang w:val="pt-BR"/>
        </w:rPr>
        <w:t>Automat:</w:t>
      </w:r>
      <w:r w:rsidRPr="00BA6927">
        <w:rPr>
          <w:rFonts w:cs="Times New Roman"/>
          <w:b/>
          <w:bCs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pt-BR"/>
        </w:rPr>
        <w:t>Decizii de impunere din oficiu;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pt-BR"/>
        </w:rPr>
        <w:t>Acte administrative emise de organele de inspectie fiscală;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Decizii referitoare la obligaţiile de plată accesorii;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Acte de executare silită 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Alte acte emise de organele fiscale în executarea legii, cum ar fi invitaţie, notificare, înstiintare;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Informaţii relevante, rezultate ca urmare analizei de risc, în vederea înştiintării contribuabililor</w:t>
      </w:r>
      <w:r w:rsidRPr="00BA6927">
        <w:rPr>
          <w:rFonts w:cs="Times New Roman"/>
        </w:rPr>
        <w:t>.</w:t>
      </w:r>
      <w:r w:rsidRPr="00BA6927">
        <w:rPr>
          <w:rFonts w:cs="Times New Roman"/>
          <w:lang w:val="en-US"/>
        </w:rPr>
        <w:t xml:space="preserve"> </w:t>
      </w:r>
    </w:p>
    <w:p w:rsidR="00AB68E1" w:rsidRPr="00BA6927" w:rsidRDefault="00AB68E1" w:rsidP="00AB68E1">
      <w:pPr>
        <w:ind w:left="851"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b/>
          <w:bCs/>
          <w:lang w:val="it-IT"/>
        </w:rPr>
        <w:t>La cererea contribuabilului :</w:t>
      </w:r>
      <w:r w:rsidRPr="00BA6927">
        <w:rPr>
          <w:rFonts w:cs="Times New Roman"/>
          <w:b/>
          <w:bCs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Situatia obligatiilor fiscale de platat conform fisei de platitor  ce sunt disponibile in SPV  dupa data de 10 a lunii curente pentru luna anterioara;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Certificatul de atestare fiscala</w:t>
      </w:r>
      <w:r w:rsidRPr="00BA6927">
        <w:rPr>
          <w:rFonts w:cs="Times New Roman"/>
        </w:rPr>
        <w:t xml:space="preserve"> și </w:t>
      </w:r>
      <w:r w:rsidRPr="00BA6927">
        <w:rPr>
          <w:rFonts w:cs="Times New Roman"/>
          <w:lang w:val="it-IT"/>
        </w:rPr>
        <w:t>Certificatul de cazier fiscal;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Opinie privind aplicarea legislatiei fiscale;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it-IT"/>
        </w:rPr>
        <w:t>Raspunsul la sesizari, petitii, reclamatii, cereri in audienta;</w:t>
      </w:r>
      <w:r w:rsidRPr="00BA6927">
        <w:rPr>
          <w:rFonts w:cs="Times New Roman"/>
          <w:lang w:val="en-US"/>
        </w:rPr>
        <w:t xml:space="preserve"> </w:t>
      </w:r>
    </w:p>
    <w:p w:rsidR="00B0234C" w:rsidRPr="00BA6927" w:rsidRDefault="00F4062C" w:rsidP="00BA6927">
      <w:pPr>
        <w:ind w:right="323"/>
        <w:jc w:val="both"/>
        <w:rPr>
          <w:rFonts w:cs="Times New Roman"/>
          <w:lang w:val="en-GB"/>
        </w:rPr>
      </w:pPr>
      <w:r w:rsidRPr="00BA6927">
        <w:rPr>
          <w:rFonts w:cs="Times New Roman"/>
          <w:lang w:val="en-US"/>
        </w:rPr>
        <w:t>Istoricul actiunilor si registrul documentelor electronice communicate prin SPV”;</w:t>
      </w:r>
    </w:p>
    <w:p w:rsidR="00B253EC" w:rsidRPr="00BA6927" w:rsidRDefault="00AB68E1" w:rsidP="00BA6927">
      <w:pPr>
        <w:ind w:right="323"/>
        <w:jc w:val="both"/>
        <w:rPr>
          <w:rFonts w:cs="Times New Roman"/>
        </w:rPr>
      </w:pPr>
      <w:r w:rsidRPr="00BA6927">
        <w:rPr>
          <w:rFonts w:cs="Times New Roman"/>
          <w:lang w:val="pt-BR"/>
        </w:rPr>
        <w:t>Documentul de solutionare a cererii de ajutor de stat.</w:t>
      </w:r>
    </w:p>
    <w:p w:rsidR="00AB68E1" w:rsidRPr="00BA6927" w:rsidRDefault="00AB68E1" w:rsidP="0096402C">
      <w:pPr>
        <w:ind w:left="851" w:right="323"/>
        <w:jc w:val="both"/>
        <w:rPr>
          <w:rFonts w:cs="Times New Roman"/>
          <w:b/>
          <w:color w:val="C00000"/>
        </w:rPr>
      </w:pPr>
    </w:p>
    <w:p w:rsidR="00663291" w:rsidRDefault="00663291" w:rsidP="0096402C">
      <w:pPr>
        <w:ind w:left="851" w:right="323"/>
        <w:jc w:val="both"/>
        <w:rPr>
          <w:rFonts w:cs="Times New Roman"/>
          <w:b/>
          <w:color w:val="C00000"/>
        </w:rPr>
      </w:pPr>
    </w:p>
    <w:p w:rsidR="00663291" w:rsidRDefault="00663291" w:rsidP="0096402C">
      <w:pPr>
        <w:ind w:left="851" w:right="323"/>
        <w:jc w:val="both"/>
        <w:rPr>
          <w:rFonts w:cs="Times New Roman"/>
          <w:b/>
          <w:color w:val="C00000"/>
        </w:rPr>
      </w:pPr>
    </w:p>
    <w:p w:rsidR="00663291" w:rsidRDefault="00663291" w:rsidP="0096402C">
      <w:pPr>
        <w:ind w:left="851" w:right="323"/>
        <w:jc w:val="both"/>
        <w:rPr>
          <w:rFonts w:cs="Times New Roman"/>
          <w:b/>
          <w:color w:val="C00000"/>
        </w:rPr>
      </w:pPr>
    </w:p>
    <w:p w:rsidR="0096402C" w:rsidRPr="00BA6927" w:rsidRDefault="003E1933" w:rsidP="0096402C">
      <w:pPr>
        <w:ind w:left="851" w:right="323"/>
        <w:jc w:val="both"/>
        <w:rPr>
          <w:rFonts w:cs="Times New Roman"/>
          <w:b/>
          <w:color w:val="C00000"/>
        </w:rPr>
      </w:pPr>
      <w:r w:rsidRPr="00BA6927">
        <w:rPr>
          <w:rFonts w:cs="Times New Roman"/>
          <w:b/>
          <w:color w:val="C00000"/>
        </w:rPr>
        <w:lastRenderedPageBreak/>
        <w:t>Inspectoratul Școlar Județean Tulcea</w:t>
      </w:r>
    </w:p>
    <w:p w:rsidR="00AB68E1" w:rsidRPr="00BA6927" w:rsidRDefault="00AB68E1" w:rsidP="0096402C">
      <w:pPr>
        <w:ind w:left="851" w:right="323"/>
        <w:jc w:val="both"/>
        <w:rPr>
          <w:rFonts w:cs="Times New Roman"/>
          <w:b/>
        </w:rPr>
      </w:pPr>
    </w:p>
    <w:p w:rsidR="0096402C" w:rsidRPr="00BA6927" w:rsidRDefault="0096402C" w:rsidP="003E1933">
      <w:pPr>
        <w:ind w:left="851" w:right="323" w:firstLine="13"/>
        <w:jc w:val="both"/>
        <w:rPr>
          <w:rFonts w:cs="Times New Roman"/>
        </w:rPr>
      </w:pPr>
      <w:r w:rsidRPr="00BA6927">
        <w:rPr>
          <w:rFonts w:cs="Times New Roman"/>
        </w:rPr>
        <w:t>Fundamentarea planului de școlarizare la nivelul județului Tulcea pentru anul școlar 2023-</w:t>
      </w:r>
      <w:r w:rsidR="003E1933" w:rsidRPr="00BA6927">
        <w:rPr>
          <w:rFonts w:cs="Times New Roman"/>
        </w:rPr>
        <w:t xml:space="preserve"> </w:t>
      </w:r>
      <w:r w:rsidRPr="00BA6927">
        <w:rPr>
          <w:rFonts w:cs="Times New Roman"/>
        </w:rPr>
        <w:t>2024</w:t>
      </w:r>
    </w:p>
    <w:p w:rsidR="00C01FA5" w:rsidRPr="00BA6927" w:rsidRDefault="00C01FA5" w:rsidP="00401B30">
      <w:pPr>
        <w:ind w:left="709"/>
        <w:jc w:val="center"/>
        <w:rPr>
          <w:rFonts w:cs="Times New Roman"/>
          <w:b/>
        </w:rPr>
      </w:pPr>
    </w:p>
    <w:p w:rsidR="00401B30" w:rsidRPr="00BA6927" w:rsidRDefault="00401B30" w:rsidP="00401B30">
      <w:pPr>
        <w:ind w:left="709"/>
        <w:jc w:val="center"/>
        <w:rPr>
          <w:rFonts w:cs="Times New Roman"/>
          <w:b/>
        </w:rPr>
      </w:pPr>
    </w:p>
    <w:p w:rsidR="00BA6927" w:rsidRPr="00BA6927" w:rsidRDefault="00BA6927" w:rsidP="00BA6927">
      <w:pPr>
        <w:autoSpaceDE w:val="0"/>
        <w:autoSpaceDN w:val="0"/>
        <w:adjustRightInd w:val="0"/>
        <w:jc w:val="both"/>
        <w:rPr>
          <w:rFonts w:cs="Times New Roman"/>
        </w:rPr>
      </w:pPr>
      <w:r w:rsidRPr="00BA6927">
        <w:rPr>
          <w:rFonts w:cs="Times New Roman"/>
        </w:rPr>
        <w:t>În urma analizei proiectelor de hotărâre ale consiliilor locale/consiliului judeţean privind structura reţelei şcolare propusă să funcţioneze în anul şcolar următor, ISJ Tulcea a emis avizul conform pentru toate unitățile administrativ teritoriale și Consiliul Județean Tulcea la data de 20.12.2022, potrivit calendarului operaţiunilor prevăzut de Ordinul Ministerului Educației nr. 6217/09.11.2022. Urmează, până în luna martie 2023, transmiterea la inspectoratul școlar a Hotărârilor de Consiliu Local/Județean privind organizarea rețelei școlare.</w:t>
      </w:r>
    </w:p>
    <w:p w:rsidR="00BA6927" w:rsidRPr="00BA6927" w:rsidRDefault="00BA6927" w:rsidP="00BA6927">
      <w:pPr>
        <w:ind w:firstLine="720"/>
        <w:jc w:val="both"/>
        <w:rPr>
          <w:rFonts w:cs="Times New Roman"/>
        </w:rPr>
      </w:pPr>
      <w:r w:rsidRPr="00BA6927">
        <w:rPr>
          <w:rFonts w:cs="Times New Roman"/>
        </w:rPr>
        <w:t xml:space="preserve">Numărul de 140 de unități de învățământ preuniversitar de stat care figurează în rețeaua școlară aprobată pentru anul curent se diminuează în 2023-2024 </w:t>
      </w:r>
      <w:r w:rsidRPr="00BA6927">
        <w:rPr>
          <w:rFonts w:cs="Times New Roman"/>
          <w:i/>
        </w:rPr>
        <w:t>la 137 unități</w:t>
      </w:r>
      <w:r w:rsidRPr="00BA6927">
        <w:rPr>
          <w:rFonts w:cs="Times New Roman"/>
        </w:rPr>
        <w:t xml:space="preserve">, din care același număr de </w:t>
      </w:r>
      <w:r w:rsidRPr="00BA6927">
        <w:rPr>
          <w:rFonts w:cs="Times New Roman"/>
          <w:i/>
        </w:rPr>
        <w:t>78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i/>
        </w:rPr>
        <w:t>unități vor funcționa</w:t>
      </w:r>
      <w:r w:rsidRPr="00BA6927">
        <w:rPr>
          <w:rFonts w:cs="Times New Roman"/>
        </w:rPr>
        <w:t xml:space="preserve"> </w:t>
      </w:r>
      <w:r w:rsidRPr="00BA6927">
        <w:rPr>
          <w:rFonts w:cs="Times New Roman"/>
          <w:i/>
        </w:rPr>
        <w:t>cu personalitate juridică</w:t>
      </w:r>
      <w:r w:rsidRPr="00BA6927">
        <w:rPr>
          <w:rFonts w:cs="Times New Roman"/>
        </w:rPr>
        <w:t xml:space="preserve"> și </w:t>
      </w:r>
      <w:r w:rsidRPr="00BA6927">
        <w:rPr>
          <w:rFonts w:cs="Times New Roman"/>
          <w:i/>
        </w:rPr>
        <w:t xml:space="preserve">59 vor fi structuri arondate acestora, față de cele 63 de structuri existente în 2022-2023. </w:t>
      </w:r>
      <w:r w:rsidRPr="00BA6927">
        <w:rPr>
          <w:rFonts w:cs="Times New Roman"/>
        </w:rPr>
        <w:t>La acestea se adaugă</w:t>
      </w:r>
      <w:r w:rsidRPr="00BA6927">
        <w:rPr>
          <w:rFonts w:cs="Times New Roman"/>
          <w:i/>
        </w:rPr>
        <w:t xml:space="preserve"> creșele nearondate unei unități de învățământ </w:t>
      </w:r>
      <w:r w:rsidRPr="00BA6927">
        <w:rPr>
          <w:rFonts w:cs="Times New Roman"/>
        </w:rPr>
        <w:t>(1 creșă cu personalitate juridică, având 4 structuri arondate)</w:t>
      </w:r>
      <w:r w:rsidRPr="00BA6927">
        <w:rPr>
          <w:rFonts w:cs="Times New Roman"/>
          <w:i/>
        </w:rPr>
        <w:t>.</w:t>
      </w:r>
    </w:p>
    <w:p w:rsidR="00BA6927" w:rsidRPr="00BA6927" w:rsidRDefault="00BA6927" w:rsidP="00BA6927">
      <w:pPr>
        <w:ind w:firstLine="720"/>
        <w:jc w:val="both"/>
        <w:rPr>
          <w:rFonts w:cs="Times New Roman"/>
        </w:rPr>
      </w:pPr>
      <w:r w:rsidRPr="00BA6927">
        <w:rPr>
          <w:rFonts w:cs="Times New Roman"/>
          <w:i/>
        </w:rPr>
        <w:t xml:space="preserve"> </w:t>
      </w:r>
      <w:r w:rsidRPr="00BA6927">
        <w:rPr>
          <w:rFonts w:cs="Times New Roman"/>
        </w:rPr>
        <w:t>În ceea ce privește</w:t>
      </w:r>
      <w:r w:rsidRPr="00BA6927">
        <w:rPr>
          <w:rFonts w:cs="Times New Roman"/>
          <w:i/>
        </w:rPr>
        <w:t xml:space="preserve"> </w:t>
      </w:r>
      <w:r w:rsidRPr="00BA6927">
        <w:rPr>
          <w:rFonts w:cs="Times New Roman"/>
        </w:rPr>
        <w:t xml:space="preserve">unitățile de învățământ preuniversitar particular, numărul acestora rămâne neschimbat și pentru anul școlar următor: </w:t>
      </w:r>
      <w:r w:rsidRPr="00BA6927">
        <w:rPr>
          <w:rFonts w:cs="Times New Roman"/>
          <w:i/>
        </w:rPr>
        <w:t xml:space="preserve">2 unități de învățământ acreditate, </w:t>
      </w:r>
      <w:r w:rsidRPr="00BA6927">
        <w:rPr>
          <w:rFonts w:cs="Times New Roman"/>
        </w:rPr>
        <w:t>ambele având personalitate juridică.</w:t>
      </w:r>
    </w:p>
    <w:p w:rsidR="000B62D2" w:rsidRPr="00BA6927" w:rsidRDefault="000B62D2" w:rsidP="00584D64">
      <w:pPr>
        <w:spacing w:line="360" w:lineRule="auto"/>
        <w:jc w:val="both"/>
        <w:rPr>
          <w:rFonts w:cs="Times New Roman"/>
          <w:b/>
        </w:rPr>
      </w:pPr>
    </w:p>
    <w:sectPr w:rsidR="000B62D2" w:rsidRPr="00BA6927" w:rsidSect="003E1933">
      <w:pgSz w:w="11907" w:h="16840" w:code="9"/>
      <w:pgMar w:top="851" w:right="851" w:bottom="851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02" w:rsidRDefault="00407D02" w:rsidP="00004C23">
      <w:r>
        <w:separator/>
      </w:r>
    </w:p>
  </w:endnote>
  <w:endnote w:type="continuationSeparator" w:id="0">
    <w:p w:rsidR="00407D02" w:rsidRDefault="00407D02" w:rsidP="0000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02" w:rsidRDefault="00407D02" w:rsidP="00004C23">
      <w:r>
        <w:separator/>
      </w:r>
    </w:p>
  </w:footnote>
  <w:footnote w:type="continuationSeparator" w:id="0">
    <w:p w:rsidR="00407D02" w:rsidRDefault="00407D02" w:rsidP="00004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B4C"/>
    <w:multiLevelType w:val="hybridMultilevel"/>
    <w:tmpl w:val="047E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299"/>
    <w:multiLevelType w:val="hybridMultilevel"/>
    <w:tmpl w:val="4B64CCC6"/>
    <w:lvl w:ilvl="0" w:tplc="A6E42BB0">
      <w:start w:val="1"/>
      <w:numFmt w:val="decimal"/>
      <w:lvlText w:val="%1."/>
      <w:lvlJc w:val="left"/>
      <w:pPr>
        <w:tabs>
          <w:tab w:val="num" w:pos="1071"/>
        </w:tabs>
        <w:ind w:left="1071" w:hanging="46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">
    <w:nsid w:val="0F3F1676"/>
    <w:multiLevelType w:val="hybridMultilevel"/>
    <w:tmpl w:val="21D66E7E"/>
    <w:lvl w:ilvl="0" w:tplc="30708F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B7C"/>
    <w:multiLevelType w:val="hybridMultilevel"/>
    <w:tmpl w:val="86C0FCF8"/>
    <w:lvl w:ilvl="0" w:tplc="7BB42A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B2BA4"/>
    <w:multiLevelType w:val="hybridMultilevel"/>
    <w:tmpl w:val="8A58BB7A"/>
    <w:lvl w:ilvl="0" w:tplc="F21831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E3BB8"/>
    <w:multiLevelType w:val="hybridMultilevel"/>
    <w:tmpl w:val="DB0E39D4"/>
    <w:lvl w:ilvl="0" w:tplc="CC0429BA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  <w:b w:val="0"/>
        <w:sz w:val="28"/>
        <w:szCs w:val="28"/>
      </w:rPr>
    </w:lvl>
    <w:lvl w:ilvl="1" w:tplc="0C989C92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24411550"/>
    <w:multiLevelType w:val="hybridMultilevel"/>
    <w:tmpl w:val="FFD428F6"/>
    <w:lvl w:ilvl="0" w:tplc="D02007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1A9590F"/>
    <w:multiLevelType w:val="hybridMultilevel"/>
    <w:tmpl w:val="53FEBA5C"/>
    <w:lvl w:ilvl="0" w:tplc="08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5754F9"/>
    <w:multiLevelType w:val="hybridMultilevel"/>
    <w:tmpl w:val="1B421AA2"/>
    <w:lvl w:ilvl="0" w:tplc="1A94E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1DAE"/>
    <w:multiLevelType w:val="hybridMultilevel"/>
    <w:tmpl w:val="7C74D886"/>
    <w:lvl w:ilvl="0" w:tplc="0B7A86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54A8E"/>
    <w:multiLevelType w:val="hybridMultilevel"/>
    <w:tmpl w:val="AA84F4F8"/>
    <w:lvl w:ilvl="0" w:tplc="5F54A79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B579F6"/>
    <w:multiLevelType w:val="hybridMultilevel"/>
    <w:tmpl w:val="8C8E9922"/>
    <w:lvl w:ilvl="0" w:tplc="A7E8F82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4332B89"/>
    <w:multiLevelType w:val="hybridMultilevel"/>
    <w:tmpl w:val="DB18BE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6317DE8"/>
    <w:multiLevelType w:val="hybridMultilevel"/>
    <w:tmpl w:val="13364BDE"/>
    <w:lvl w:ilvl="0" w:tplc="9224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807C6"/>
    <w:multiLevelType w:val="hybridMultilevel"/>
    <w:tmpl w:val="7A020456"/>
    <w:lvl w:ilvl="0" w:tplc="D204A0D4">
      <w:start w:val="3"/>
      <w:numFmt w:val="decimal"/>
      <w:lvlText w:val="%1."/>
      <w:lvlJc w:val="left"/>
      <w:pPr>
        <w:ind w:left="12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26612"/>
    <w:multiLevelType w:val="hybridMultilevel"/>
    <w:tmpl w:val="945AEC6C"/>
    <w:lvl w:ilvl="0" w:tplc="B2E8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458F5"/>
    <w:multiLevelType w:val="hybridMultilevel"/>
    <w:tmpl w:val="0D7A5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D160E"/>
    <w:multiLevelType w:val="hybridMultilevel"/>
    <w:tmpl w:val="B560AC9E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0093EF6"/>
    <w:multiLevelType w:val="hybridMultilevel"/>
    <w:tmpl w:val="A28A2342"/>
    <w:lvl w:ilvl="0" w:tplc="DE9A438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B85534"/>
    <w:multiLevelType w:val="hybridMultilevel"/>
    <w:tmpl w:val="0B3C6D26"/>
    <w:lvl w:ilvl="0" w:tplc="BAD2C008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A02296"/>
    <w:multiLevelType w:val="hybridMultilevel"/>
    <w:tmpl w:val="2EC23F92"/>
    <w:lvl w:ilvl="0" w:tplc="2FE25E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2DA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0EB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E12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A99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096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29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474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FC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646A9"/>
    <w:multiLevelType w:val="hybridMultilevel"/>
    <w:tmpl w:val="24AC47A4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F1768"/>
    <w:multiLevelType w:val="hybridMultilevel"/>
    <w:tmpl w:val="63E60BCE"/>
    <w:lvl w:ilvl="0" w:tplc="59602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CF2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38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6C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44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80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8F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AC1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051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32A81"/>
    <w:multiLevelType w:val="hybridMultilevel"/>
    <w:tmpl w:val="0624015A"/>
    <w:lvl w:ilvl="0" w:tplc="80862B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912303B"/>
    <w:multiLevelType w:val="hybridMultilevel"/>
    <w:tmpl w:val="8EA49746"/>
    <w:lvl w:ilvl="0" w:tplc="9766AC74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5">
    <w:nsid w:val="6B5B48B4"/>
    <w:multiLevelType w:val="hybridMultilevel"/>
    <w:tmpl w:val="E402D13A"/>
    <w:lvl w:ilvl="0" w:tplc="77BCFC8A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AC5EAB"/>
    <w:multiLevelType w:val="hybridMultilevel"/>
    <w:tmpl w:val="1B421AA2"/>
    <w:lvl w:ilvl="0" w:tplc="1A94E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95BF9"/>
    <w:multiLevelType w:val="hybridMultilevel"/>
    <w:tmpl w:val="4A982A9C"/>
    <w:lvl w:ilvl="0" w:tplc="2B9A11EE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77A96D9E"/>
    <w:multiLevelType w:val="hybridMultilevel"/>
    <w:tmpl w:val="2572DF22"/>
    <w:lvl w:ilvl="0" w:tplc="A8183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98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66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BE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AC1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E99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C1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623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E06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D77E09"/>
    <w:multiLevelType w:val="hybridMultilevel"/>
    <w:tmpl w:val="DC24DB94"/>
    <w:lvl w:ilvl="0" w:tplc="749E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B389A"/>
    <w:multiLevelType w:val="hybridMultilevel"/>
    <w:tmpl w:val="14265326"/>
    <w:lvl w:ilvl="0" w:tplc="02D02426">
      <w:numFmt w:val="bullet"/>
      <w:lvlText w:val="-"/>
      <w:lvlJc w:val="left"/>
      <w:pPr>
        <w:ind w:left="1146" w:hanging="360"/>
      </w:pPr>
      <w:rPr>
        <w:rFonts w:ascii="Tahoma" w:eastAsia="Lucida Sans Unicode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C328B8"/>
    <w:multiLevelType w:val="hybridMultilevel"/>
    <w:tmpl w:val="80CEDB4E"/>
    <w:lvl w:ilvl="0" w:tplc="3796FC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24"/>
  </w:num>
  <w:num w:numId="3">
    <w:abstractNumId w:val="29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7"/>
  </w:num>
  <w:num w:numId="20">
    <w:abstractNumId w:val="10"/>
  </w:num>
  <w:num w:numId="21">
    <w:abstractNumId w:val="4"/>
  </w:num>
  <w:num w:numId="22">
    <w:abstractNumId w:val="23"/>
  </w:num>
  <w:num w:numId="23">
    <w:abstractNumId w:val="31"/>
  </w:num>
  <w:num w:numId="24">
    <w:abstractNumId w:val="23"/>
    <w:lvlOverride w:ilvl="0">
      <w:lvl w:ilvl="0" w:tplc="80862B22">
        <w:start w:val="1"/>
        <w:numFmt w:val="decimal"/>
        <w:lvlText w:val="%1."/>
        <w:lvlJc w:val="left"/>
        <w:pPr>
          <w:ind w:left="1211" w:hanging="360"/>
        </w:pPr>
        <w:rPr>
          <w:rFonts w:hint="default"/>
          <w:b w:val="0"/>
        </w:rPr>
      </w:lvl>
    </w:lvlOverride>
    <w:lvlOverride w:ilvl="1">
      <w:lvl w:ilvl="1" w:tplc="041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1"/>
  </w:num>
  <w:num w:numId="26">
    <w:abstractNumId w:val="2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16"/>
  </w:num>
  <w:num w:numId="32">
    <w:abstractNumId w:val="22"/>
  </w:num>
  <w:num w:numId="33">
    <w:abstractNumId w:val="20"/>
  </w:num>
  <w:num w:numId="34">
    <w:abstractNumId w:val="28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0B2B"/>
    <w:rsid w:val="00003BF3"/>
    <w:rsid w:val="00004C23"/>
    <w:rsid w:val="000122D7"/>
    <w:rsid w:val="000129D4"/>
    <w:rsid w:val="0003667B"/>
    <w:rsid w:val="00043859"/>
    <w:rsid w:val="00051AF0"/>
    <w:rsid w:val="00073D32"/>
    <w:rsid w:val="00075C41"/>
    <w:rsid w:val="000762C6"/>
    <w:rsid w:val="00077B3A"/>
    <w:rsid w:val="000907F8"/>
    <w:rsid w:val="000A5FD2"/>
    <w:rsid w:val="000B62D2"/>
    <w:rsid w:val="000E56C8"/>
    <w:rsid w:val="00104193"/>
    <w:rsid w:val="00115DAA"/>
    <w:rsid w:val="0012424B"/>
    <w:rsid w:val="00131568"/>
    <w:rsid w:val="00143B78"/>
    <w:rsid w:val="0017374C"/>
    <w:rsid w:val="0019184F"/>
    <w:rsid w:val="00191D34"/>
    <w:rsid w:val="001A297C"/>
    <w:rsid w:val="001B0CEC"/>
    <w:rsid w:val="001B3DE2"/>
    <w:rsid w:val="001B7BA5"/>
    <w:rsid w:val="001D0592"/>
    <w:rsid w:val="001E0146"/>
    <w:rsid w:val="001E298D"/>
    <w:rsid w:val="001F3DEA"/>
    <w:rsid w:val="00207003"/>
    <w:rsid w:val="00250F22"/>
    <w:rsid w:val="00255146"/>
    <w:rsid w:val="00257B18"/>
    <w:rsid w:val="00280E98"/>
    <w:rsid w:val="002B7FAE"/>
    <w:rsid w:val="002C69B9"/>
    <w:rsid w:val="002C6BD5"/>
    <w:rsid w:val="00300A45"/>
    <w:rsid w:val="00305BF6"/>
    <w:rsid w:val="00320996"/>
    <w:rsid w:val="00332467"/>
    <w:rsid w:val="0034297C"/>
    <w:rsid w:val="00343AAB"/>
    <w:rsid w:val="003768E7"/>
    <w:rsid w:val="00381B4C"/>
    <w:rsid w:val="003A1B7F"/>
    <w:rsid w:val="003A5909"/>
    <w:rsid w:val="003B410C"/>
    <w:rsid w:val="003E1933"/>
    <w:rsid w:val="003E39B7"/>
    <w:rsid w:val="003F4E11"/>
    <w:rsid w:val="003F7692"/>
    <w:rsid w:val="00401B30"/>
    <w:rsid w:val="00407D02"/>
    <w:rsid w:val="0041125C"/>
    <w:rsid w:val="00414CB9"/>
    <w:rsid w:val="004322DB"/>
    <w:rsid w:val="00433A82"/>
    <w:rsid w:val="00433ACA"/>
    <w:rsid w:val="00463CC5"/>
    <w:rsid w:val="00481EEE"/>
    <w:rsid w:val="0049537B"/>
    <w:rsid w:val="004A25A7"/>
    <w:rsid w:val="004B4215"/>
    <w:rsid w:val="004C7267"/>
    <w:rsid w:val="004D3CC8"/>
    <w:rsid w:val="004E19DF"/>
    <w:rsid w:val="00500F5F"/>
    <w:rsid w:val="00501A4E"/>
    <w:rsid w:val="00502CB6"/>
    <w:rsid w:val="00506637"/>
    <w:rsid w:val="0053323E"/>
    <w:rsid w:val="00571509"/>
    <w:rsid w:val="00571B4F"/>
    <w:rsid w:val="00584D64"/>
    <w:rsid w:val="005875AD"/>
    <w:rsid w:val="00590B2B"/>
    <w:rsid w:val="00597465"/>
    <w:rsid w:val="00597ABF"/>
    <w:rsid w:val="005B1032"/>
    <w:rsid w:val="005B3243"/>
    <w:rsid w:val="005B5C51"/>
    <w:rsid w:val="005C0A44"/>
    <w:rsid w:val="005F18C4"/>
    <w:rsid w:val="0061645D"/>
    <w:rsid w:val="00636FAA"/>
    <w:rsid w:val="00663291"/>
    <w:rsid w:val="00667118"/>
    <w:rsid w:val="0067579C"/>
    <w:rsid w:val="00677617"/>
    <w:rsid w:val="006819B4"/>
    <w:rsid w:val="00690527"/>
    <w:rsid w:val="006A7E23"/>
    <w:rsid w:val="006E51A1"/>
    <w:rsid w:val="00736306"/>
    <w:rsid w:val="00747BA7"/>
    <w:rsid w:val="00750D9B"/>
    <w:rsid w:val="00793088"/>
    <w:rsid w:val="007A1F80"/>
    <w:rsid w:val="007D41BB"/>
    <w:rsid w:val="007E493F"/>
    <w:rsid w:val="0080635C"/>
    <w:rsid w:val="0081163E"/>
    <w:rsid w:val="0082165F"/>
    <w:rsid w:val="00877944"/>
    <w:rsid w:val="008C148D"/>
    <w:rsid w:val="008C4188"/>
    <w:rsid w:val="008D3777"/>
    <w:rsid w:val="008D519D"/>
    <w:rsid w:val="008E3F0E"/>
    <w:rsid w:val="008F5EDC"/>
    <w:rsid w:val="00905B5D"/>
    <w:rsid w:val="00906A67"/>
    <w:rsid w:val="0092372E"/>
    <w:rsid w:val="00925A7B"/>
    <w:rsid w:val="00932329"/>
    <w:rsid w:val="009433D4"/>
    <w:rsid w:val="0095338A"/>
    <w:rsid w:val="0096402C"/>
    <w:rsid w:val="009708C7"/>
    <w:rsid w:val="00974DB1"/>
    <w:rsid w:val="00982EE7"/>
    <w:rsid w:val="009A674C"/>
    <w:rsid w:val="009B10A7"/>
    <w:rsid w:val="009B3AAD"/>
    <w:rsid w:val="009B7C27"/>
    <w:rsid w:val="009C4945"/>
    <w:rsid w:val="009D045E"/>
    <w:rsid w:val="009D30C5"/>
    <w:rsid w:val="009F0EEC"/>
    <w:rsid w:val="009F2C0F"/>
    <w:rsid w:val="00A05C39"/>
    <w:rsid w:val="00A629F3"/>
    <w:rsid w:val="00A64E6D"/>
    <w:rsid w:val="00A72179"/>
    <w:rsid w:val="00A9548A"/>
    <w:rsid w:val="00AA2171"/>
    <w:rsid w:val="00AB68E1"/>
    <w:rsid w:val="00AF13B6"/>
    <w:rsid w:val="00AF7659"/>
    <w:rsid w:val="00B0234C"/>
    <w:rsid w:val="00B07EE7"/>
    <w:rsid w:val="00B15E0F"/>
    <w:rsid w:val="00B16307"/>
    <w:rsid w:val="00B21754"/>
    <w:rsid w:val="00B224DF"/>
    <w:rsid w:val="00B2260D"/>
    <w:rsid w:val="00B253EC"/>
    <w:rsid w:val="00B4407B"/>
    <w:rsid w:val="00B747C3"/>
    <w:rsid w:val="00BA1853"/>
    <w:rsid w:val="00BA6927"/>
    <w:rsid w:val="00BB1455"/>
    <w:rsid w:val="00C01FA5"/>
    <w:rsid w:val="00C0319B"/>
    <w:rsid w:val="00C107E4"/>
    <w:rsid w:val="00C24D10"/>
    <w:rsid w:val="00C41024"/>
    <w:rsid w:val="00C747E9"/>
    <w:rsid w:val="00C749A1"/>
    <w:rsid w:val="00C837BF"/>
    <w:rsid w:val="00C922B4"/>
    <w:rsid w:val="00CB1688"/>
    <w:rsid w:val="00CD0BE3"/>
    <w:rsid w:val="00CE732D"/>
    <w:rsid w:val="00CF2DB2"/>
    <w:rsid w:val="00D1162A"/>
    <w:rsid w:val="00D142D3"/>
    <w:rsid w:val="00D22CD5"/>
    <w:rsid w:val="00D3082F"/>
    <w:rsid w:val="00D4066D"/>
    <w:rsid w:val="00D5503A"/>
    <w:rsid w:val="00D75889"/>
    <w:rsid w:val="00D85189"/>
    <w:rsid w:val="00D92002"/>
    <w:rsid w:val="00D920D6"/>
    <w:rsid w:val="00DA37F5"/>
    <w:rsid w:val="00DB112C"/>
    <w:rsid w:val="00DB13BB"/>
    <w:rsid w:val="00DF3CEA"/>
    <w:rsid w:val="00E35A58"/>
    <w:rsid w:val="00E40FFD"/>
    <w:rsid w:val="00E44D14"/>
    <w:rsid w:val="00E45710"/>
    <w:rsid w:val="00E51AFA"/>
    <w:rsid w:val="00E561BC"/>
    <w:rsid w:val="00E6276D"/>
    <w:rsid w:val="00E92186"/>
    <w:rsid w:val="00EB3C75"/>
    <w:rsid w:val="00ED0C1C"/>
    <w:rsid w:val="00EE341A"/>
    <w:rsid w:val="00EF33D0"/>
    <w:rsid w:val="00F10B11"/>
    <w:rsid w:val="00F2220F"/>
    <w:rsid w:val="00F4062C"/>
    <w:rsid w:val="00F5081B"/>
    <w:rsid w:val="00F721F0"/>
    <w:rsid w:val="00F935D0"/>
    <w:rsid w:val="00FA319B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EE7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10C"/>
    <w:pPr>
      <w:ind w:left="720"/>
    </w:pPr>
  </w:style>
  <w:style w:type="paragraph" w:styleId="BalloonText">
    <w:name w:val="Balloon Text"/>
    <w:basedOn w:val="Normal"/>
    <w:link w:val="BalloonTextChar"/>
    <w:rsid w:val="008D3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3777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982EE7"/>
    <w:rPr>
      <w:b/>
      <w:bCs/>
    </w:rPr>
  </w:style>
  <w:style w:type="table" w:customStyle="1" w:styleId="Tabelgril1">
    <w:name w:val="Tabel grilă1"/>
    <w:basedOn w:val="TableNormal"/>
    <w:next w:val="TableGrid"/>
    <w:rsid w:val="00AA217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leNormal"/>
    <w:next w:val="TableGrid"/>
    <w:rsid w:val="000B62D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4C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04C23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4C2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4C23"/>
    <w:rPr>
      <w:rFonts w:cs="Arial"/>
      <w:sz w:val="24"/>
      <w:szCs w:val="24"/>
    </w:rPr>
  </w:style>
  <w:style w:type="character" w:styleId="Hyperlink">
    <w:name w:val="Hyperlink"/>
    <w:basedOn w:val="DefaultParagraphFont"/>
    <w:rsid w:val="009640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10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0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2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4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4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05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87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4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5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83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78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1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43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5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38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a.org.ro/despre-apia/scheme-de-plata-masuri-de-sprijin-derulate-de-ap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egislatie.just.ro/Public/DetaliiDocumentAfis/238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3830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</cp:lastModifiedBy>
  <cp:revision>3</cp:revision>
  <cp:lastPrinted>2022-11-23T09:09:00Z</cp:lastPrinted>
  <dcterms:created xsi:type="dcterms:W3CDTF">2023-02-27T13:15:00Z</dcterms:created>
  <dcterms:modified xsi:type="dcterms:W3CDTF">2023-02-28T09:22:00Z</dcterms:modified>
</cp:coreProperties>
</file>