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6966" w14:textId="2EE29A1D" w:rsidR="003E7C75" w:rsidRDefault="003E7C75" w:rsidP="00EE4462">
      <w:pPr>
        <w:pStyle w:val="Titlu1"/>
        <w:spacing w:before="76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MINISTERUL AFACERILOR INTERNE</w:t>
      </w:r>
    </w:p>
    <w:p w14:paraId="4934070A" w14:textId="2EFFBB12" w:rsidR="00576505" w:rsidRPr="00A414C8" w:rsidRDefault="00000000" w:rsidP="00EE4462">
      <w:pPr>
        <w:pStyle w:val="Titlu1"/>
        <w:spacing w:before="76"/>
        <w:ind w:right="11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>INSTITUŢIA PREFECTULUI JUDEŢUL TULCEA</w:t>
      </w:r>
    </w:p>
    <w:p w14:paraId="6BFEED89" w14:textId="5B46322C" w:rsidR="00576505" w:rsidRPr="00A414C8" w:rsidRDefault="003E7C75" w:rsidP="00EE4462">
      <w:pPr>
        <w:pStyle w:val="Corptext"/>
        <w:ind w:left="0"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7A35" w:rsidRPr="00A414C8">
        <w:rPr>
          <w:rFonts w:ascii="Times New Roman" w:hAnsi="Times New Roman" w:cs="Times New Roman"/>
          <w:b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</w:rPr>
        <w:t>9333/01.08.2023</w:t>
      </w:r>
    </w:p>
    <w:p w14:paraId="0D45BA07" w14:textId="77777777" w:rsidR="00576505" w:rsidRPr="00A414C8" w:rsidRDefault="00576505" w:rsidP="00EE4462">
      <w:pPr>
        <w:pStyle w:val="Corptext"/>
        <w:ind w:left="0" w:right="11"/>
        <w:rPr>
          <w:rFonts w:ascii="Times New Roman" w:hAnsi="Times New Roman" w:cs="Times New Roman"/>
          <w:b/>
          <w:sz w:val="24"/>
          <w:szCs w:val="24"/>
        </w:rPr>
      </w:pPr>
    </w:p>
    <w:p w14:paraId="46FE44E8" w14:textId="77777777" w:rsidR="00576505" w:rsidRPr="00A414C8" w:rsidRDefault="00576505" w:rsidP="00EE4462">
      <w:pPr>
        <w:pStyle w:val="Corptext"/>
        <w:ind w:left="0" w:right="11"/>
        <w:rPr>
          <w:rFonts w:ascii="Times New Roman" w:hAnsi="Times New Roman" w:cs="Times New Roman"/>
          <w:b/>
          <w:sz w:val="24"/>
          <w:szCs w:val="24"/>
        </w:rPr>
      </w:pPr>
    </w:p>
    <w:p w14:paraId="2575688D" w14:textId="77777777" w:rsidR="005A7A35" w:rsidRPr="00A414C8" w:rsidRDefault="005A7A35" w:rsidP="00EE4462">
      <w:pPr>
        <w:pStyle w:val="Titlu1"/>
        <w:shd w:val="clear" w:color="auto" w:fill="FFFFFF"/>
        <w:spacing w:line="240" w:lineRule="atLeast"/>
        <w:ind w:right="11"/>
        <w:jc w:val="center"/>
        <w:textAlignment w:val="baseline"/>
        <w:rPr>
          <w:rFonts w:ascii="Times New Roman" w:hAnsi="Times New Roman" w:cs="Times New Roman"/>
          <w:color w:val="034476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Anunt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organizare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concurs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selectie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vederea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ocupării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trei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funcții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vacante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</w:p>
    <w:p w14:paraId="2B9288AF" w14:textId="77777777" w:rsidR="005A7A35" w:rsidRPr="00A414C8" w:rsidRDefault="005A7A35" w:rsidP="00EE4462">
      <w:pPr>
        <w:pStyle w:val="Titlu1"/>
        <w:shd w:val="clear" w:color="auto" w:fill="FFFFFF"/>
        <w:spacing w:line="240" w:lineRule="atLeast"/>
        <w:ind w:right="11"/>
        <w:jc w:val="center"/>
        <w:textAlignment w:val="baseline"/>
        <w:rPr>
          <w:rFonts w:ascii="Times New Roman" w:hAnsi="Times New Roman" w:cs="Times New Roman"/>
          <w:color w:val="034476"/>
          <w:sz w:val="24"/>
          <w:szCs w:val="24"/>
        </w:rPr>
      </w:pPr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de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consilier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juridic,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clasa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I, grad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profesional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debutant,</w:t>
      </w:r>
    </w:p>
    <w:p w14:paraId="1DB88FAC" w14:textId="77777777" w:rsidR="005A7A35" w:rsidRPr="00A414C8" w:rsidRDefault="005A7A35" w:rsidP="00EE4462">
      <w:pPr>
        <w:pStyle w:val="Titlu1"/>
        <w:shd w:val="clear" w:color="auto" w:fill="FFFFFF"/>
        <w:spacing w:line="240" w:lineRule="atLeast"/>
        <w:ind w:right="11"/>
        <w:jc w:val="center"/>
        <w:textAlignment w:val="baseline"/>
        <w:rPr>
          <w:rFonts w:ascii="Times New Roman" w:hAnsi="Times New Roman" w:cs="Times New Roman"/>
          <w:color w:val="034476"/>
          <w:sz w:val="24"/>
          <w:szCs w:val="24"/>
        </w:rPr>
      </w:pPr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cadrul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Serviciului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juridic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contencios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administrativ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, </w:t>
      </w:r>
    </w:p>
    <w:p w14:paraId="5C13EC0B" w14:textId="2F9261A4" w:rsidR="005A7A35" w:rsidRDefault="005A7A35" w:rsidP="00EE4462">
      <w:pPr>
        <w:pStyle w:val="Titlu1"/>
        <w:shd w:val="clear" w:color="auto" w:fill="FFFFFF"/>
        <w:spacing w:line="240" w:lineRule="atLeast"/>
        <w:ind w:right="11"/>
        <w:jc w:val="center"/>
        <w:textAlignment w:val="baseline"/>
        <w:rPr>
          <w:rFonts w:ascii="Times New Roman" w:hAnsi="Times New Roman" w:cs="Times New Roman"/>
          <w:color w:val="034476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prin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color w:val="034476"/>
          <w:sz w:val="24"/>
          <w:szCs w:val="24"/>
        </w:rPr>
        <w:t>proiectul</w:t>
      </w:r>
      <w:proofErr w:type="spellEnd"/>
      <w:r w:rsidRPr="00A414C8">
        <w:rPr>
          <w:rFonts w:ascii="Times New Roman" w:hAnsi="Times New Roman" w:cs="Times New Roman"/>
          <w:color w:val="034476"/>
          <w:sz w:val="24"/>
          <w:szCs w:val="24"/>
        </w:rPr>
        <w:t>-pilot ANFP</w:t>
      </w:r>
    </w:p>
    <w:p w14:paraId="256AD9E9" w14:textId="77777777" w:rsidR="00A414C8" w:rsidRPr="00A414C8" w:rsidRDefault="00A414C8" w:rsidP="00EE4462">
      <w:pPr>
        <w:pStyle w:val="Titlu1"/>
        <w:shd w:val="clear" w:color="auto" w:fill="FFFFFF"/>
        <w:spacing w:line="240" w:lineRule="atLeast"/>
        <w:ind w:right="11"/>
        <w:jc w:val="center"/>
        <w:textAlignment w:val="baseline"/>
        <w:rPr>
          <w:rFonts w:ascii="Times New Roman" w:eastAsia="Times New Roman" w:hAnsi="Times New Roman" w:cs="Times New Roman"/>
          <w:color w:val="034476"/>
          <w:sz w:val="24"/>
          <w:szCs w:val="24"/>
        </w:rPr>
      </w:pPr>
    </w:p>
    <w:p w14:paraId="18D81418" w14:textId="77777777" w:rsidR="005A7A35" w:rsidRDefault="005A7A35" w:rsidP="00EE4462">
      <w:pPr>
        <w:pStyle w:val="Titlu1"/>
        <w:spacing w:line="247" w:lineRule="auto"/>
        <w:ind w:left="119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4005F045" w14:textId="77777777" w:rsidR="00A0624A" w:rsidRPr="00A414C8" w:rsidRDefault="00A0624A" w:rsidP="00EE4462">
      <w:pPr>
        <w:pStyle w:val="Titlu1"/>
        <w:spacing w:line="247" w:lineRule="auto"/>
        <w:ind w:left="119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1C220E35" w14:textId="3BFAC294" w:rsidR="00576505" w:rsidRPr="00A414C8" w:rsidRDefault="005A7A35" w:rsidP="00EE4462">
      <w:pPr>
        <w:pStyle w:val="Titlu1"/>
        <w:spacing w:line="247" w:lineRule="auto"/>
        <w:ind w:left="119" w:right="11" w:firstLine="60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INSTITUŢIA PREFECTULUI JUDEŢUL TULCEA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- pilot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vacante</w:t>
      </w:r>
      <w:proofErr w:type="spellEnd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temeiul</w:t>
      </w:r>
      <w:proofErr w:type="spellEnd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art. 619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alin</w:t>
      </w:r>
      <w:proofErr w:type="spellEnd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(4) lit b)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alin</w:t>
      </w:r>
      <w:proofErr w:type="spellEnd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(5) lit a) din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Ordonanța</w:t>
      </w:r>
      <w:proofErr w:type="spellEnd"/>
      <w:r w:rsidRPr="00A414C8">
        <w:rPr>
          <w:rFonts w:ascii="Times New Roman" w:hAnsi="Times New Roman" w:cs="Times New Roman"/>
          <w:b w:val="0"/>
          <w:bCs w:val="0"/>
          <w:spacing w:val="46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Pr="00A414C8">
        <w:rPr>
          <w:rFonts w:ascii="Times New Roman" w:hAnsi="Times New Roman" w:cs="Times New Roman"/>
          <w:b w:val="0"/>
          <w:bCs w:val="0"/>
          <w:spacing w:val="4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urgență</w:t>
      </w:r>
      <w:proofErr w:type="spellEnd"/>
      <w:r w:rsidRPr="00A414C8">
        <w:rPr>
          <w:rFonts w:ascii="Times New Roman" w:hAnsi="Times New Roman" w:cs="Times New Roman"/>
          <w:b w:val="0"/>
          <w:bCs w:val="0"/>
          <w:spacing w:val="46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A414C8">
        <w:rPr>
          <w:rFonts w:ascii="Times New Roman" w:hAnsi="Times New Roman" w:cs="Times New Roman"/>
          <w:b w:val="0"/>
          <w:bCs w:val="0"/>
          <w:spacing w:val="4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Guvernului</w:t>
      </w:r>
      <w:proofErr w:type="spellEnd"/>
      <w:r w:rsidRPr="00A414C8">
        <w:rPr>
          <w:rFonts w:ascii="Times New Roman" w:hAnsi="Times New Roman" w:cs="Times New Roman"/>
          <w:b w:val="0"/>
          <w:bCs w:val="0"/>
          <w:spacing w:val="45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nr.</w:t>
      </w:r>
      <w:r w:rsidRPr="00A414C8">
        <w:rPr>
          <w:rFonts w:ascii="Times New Roman" w:hAnsi="Times New Roman" w:cs="Times New Roman"/>
          <w:b w:val="0"/>
          <w:bCs w:val="0"/>
          <w:spacing w:val="46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57/2019</w:t>
      </w:r>
      <w:r w:rsidRPr="00A414C8">
        <w:rPr>
          <w:rFonts w:ascii="Times New Roman" w:hAnsi="Times New Roman" w:cs="Times New Roman"/>
          <w:b w:val="0"/>
          <w:bCs w:val="0"/>
          <w:spacing w:val="4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privind</w:t>
      </w:r>
      <w:proofErr w:type="spellEnd"/>
      <w:r w:rsidRPr="00A414C8">
        <w:rPr>
          <w:rFonts w:ascii="Times New Roman" w:hAnsi="Times New Roman" w:cs="Times New Roman"/>
          <w:b w:val="0"/>
          <w:bCs w:val="0"/>
          <w:spacing w:val="4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Codul</w:t>
      </w:r>
      <w:proofErr w:type="spellEnd"/>
      <w:r w:rsidRPr="00A414C8">
        <w:rPr>
          <w:rFonts w:ascii="Times New Roman" w:hAnsi="Times New Roman" w:cs="Times New Roman"/>
          <w:b w:val="0"/>
          <w:bCs w:val="0"/>
          <w:spacing w:val="4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administrativ</w:t>
      </w:r>
      <w:proofErr w:type="spellEnd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A414C8">
        <w:rPr>
          <w:rFonts w:ascii="Times New Roman" w:hAnsi="Times New Roman" w:cs="Times New Roman"/>
          <w:b w:val="0"/>
          <w:bCs w:val="0"/>
          <w:spacing w:val="47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cu</w:t>
      </w:r>
      <w:r w:rsidRPr="00A414C8">
        <w:rPr>
          <w:rFonts w:ascii="Times New Roman" w:hAnsi="Times New Roman" w:cs="Times New Roman"/>
          <w:b w:val="0"/>
          <w:bCs w:val="0"/>
          <w:spacing w:val="4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modificările</w:t>
      </w:r>
      <w:proofErr w:type="spellEnd"/>
      <w:r w:rsidR="003E7C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completările</w:t>
      </w:r>
      <w:proofErr w:type="spellEnd"/>
      <w:r w:rsidRPr="00A414C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ulterioare</w:t>
      </w:r>
      <w:proofErr w:type="spellEnd"/>
      <w:r w:rsidR="0032203B"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2203B" w:rsidRPr="00A414C8">
        <w:rPr>
          <w:rFonts w:ascii="Times New Roman" w:hAnsi="Times New Roman" w:cs="Times New Roman"/>
          <w:sz w:val="24"/>
          <w:szCs w:val="24"/>
        </w:rPr>
        <w:t xml:space="preserve"> la care pot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candidatii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promovat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recrutare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Funcționarilor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203B" w:rsidRPr="00A414C8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concurs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r w:rsidR="0032203B"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conform </w:t>
      </w:r>
      <w:proofErr w:type="spellStart"/>
      <w:r w:rsidR="0032203B"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prevederilor</w:t>
      </w:r>
      <w:proofErr w:type="spellEnd"/>
      <w:r w:rsidR="0032203B"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art. 619 </w:t>
      </w:r>
      <w:proofErr w:type="spellStart"/>
      <w:r w:rsidR="0032203B"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alin</w:t>
      </w:r>
      <w:proofErr w:type="spellEnd"/>
      <w:r w:rsidR="0032203B"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(4) lit. a) din </w:t>
      </w:r>
      <w:proofErr w:type="spellStart"/>
      <w:r w:rsidR="0032203B"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acelasi</w:t>
      </w:r>
      <w:proofErr w:type="spellEnd"/>
      <w:r w:rsidR="0032203B"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2F3B"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act </w:t>
      </w:r>
      <w:proofErr w:type="spellStart"/>
      <w:r w:rsidR="00422F3B"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normativ</w:t>
      </w:r>
      <w:proofErr w:type="spellEnd"/>
      <w:r w:rsidR="0032203B" w:rsidRPr="00A414C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86F1C6E" w14:textId="77777777" w:rsidR="005A7A35" w:rsidRPr="00A414C8" w:rsidRDefault="005A7A35" w:rsidP="00EE4462">
      <w:pPr>
        <w:pStyle w:val="Corptext"/>
        <w:ind w:right="11"/>
        <w:rPr>
          <w:rFonts w:ascii="Times New Roman" w:hAnsi="Times New Roman" w:cs="Times New Roman"/>
          <w:sz w:val="24"/>
          <w:szCs w:val="24"/>
        </w:rPr>
      </w:pPr>
    </w:p>
    <w:p w14:paraId="5CABD5D0" w14:textId="54638195" w:rsidR="00576505" w:rsidRPr="00A414C8" w:rsidRDefault="00000000" w:rsidP="00EE4462">
      <w:pPr>
        <w:pStyle w:val="Corptext"/>
        <w:ind w:right="11" w:firstLine="36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Funcțiile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scoase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la concurs:</w:t>
      </w:r>
    </w:p>
    <w:p w14:paraId="473666B3" w14:textId="27531305" w:rsidR="00576505" w:rsidRPr="00A414C8" w:rsidRDefault="00000000" w:rsidP="00EE4462">
      <w:pPr>
        <w:pStyle w:val="Listparagraf"/>
        <w:numPr>
          <w:ilvl w:val="0"/>
          <w:numId w:val="6"/>
        </w:numPr>
        <w:tabs>
          <w:tab w:val="left" w:pos="690"/>
        </w:tabs>
        <w:spacing w:before="8" w:line="247" w:lineRule="auto"/>
        <w:ind w:right="11" w:firstLine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juridic,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clasa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I, </w:t>
      </w:r>
      <w:r w:rsidR="00EE4462"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grad </w:t>
      </w:r>
      <w:proofErr w:type="spellStart"/>
      <w:r w:rsidR="00EE4462" w:rsidRPr="00A414C8">
        <w:rPr>
          <w:rFonts w:ascii="Times New Roman" w:hAnsi="Times New Roman" w:cs="Times New Roman"/>
          <w:b/>
          <w:bCs/>
          <w:sz w:val="24"/>
          <w:szCs w:val="24"/>
        </w:rPr>
        <w:t>profesional</w:t>
      </w:r>
      <w:proofErr w:type="spellEnd"/>
      <w:r w:rsidR="00EE4462"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debutant</w:t>
      </w:r>
      <w:r w:rsidRPr="00A414C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în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cadrul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Serviciului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juridic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și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contencios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administrativ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reparatoriu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apostila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indrumarea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locale </w:t>
      </w:r>
      <w:r w:rsidRPr="00A414C8">
        <w:rPr>
          <w:rFonts w:ascii="Times New Roman" w:hAnsi="Times New Roman" w:cs="Times New Roman"/>
          <w:sz w:val="24"/>
          <w:szCs w:val="24"/>
        </w:rPr>
        <w:t>-</w:t>
      </w:r>
      <w:r w:rsidRPr="00A414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242830</w:t>
      </w:r>
    </w:p>
    <w:p w14:paraId="0D0ECE93" w14:textId="530B215D" w:rsidR="00576505" w:rsidRPr="00A414C8" w:rsidRDefault="00000000" w:rsidP="00EE4462">
      <w:pPr>
        <w:pStyle w:val="Listparagraf"/>
        <w:numPr>
          <w:ilvl w:val="0"/>
          <w:numId w:val="6"/>
        </w:numPr>
        <w:tabs>
          <w:tab w:val="left" w:pos="690"/>
        </w:tabs>
        <w:spacing w:line="247" w:lineRule="auto"/>
        <w:ind w:right="11" w:firstLine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juridic,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clasa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I, </w:t>
      </w:r>
      <w:r w:rsidR="00EE4462"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grad </w:t>
      </w:r>
      <w:proofErr w:type="spellStart"/>
      <w:r w:rsidR="00EE4462" w:rsidRPr="00A414C8">
        <w:rPr>
          <w:rFonts w:ascii="Times New Roman" w:hAnsi="Times New Roman" w:cs="Times New Roman"/>
          <w:b/>
          <w:bCs/>
          <w:sz w:val="24"/>
          <w:szCs w:val="24"/>
        </w:rPr>
        <w:t>profesional</w:t>
      </w:r>
      <w:proofErr w:type="spellEnd"/>
      <w:r w:rsidR="00EE4462"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debutant</w:t>
      </w:r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în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cadrul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Serviciului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juridic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și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contencios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administrativ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reparatoriu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apostila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indrumarea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locale </w:t>
      </w:r>
      <w:r w:rsidRPr="00A414C8">
        <w:rPr>
          <w:rFonts w:ascii="Times New Roman" w:hAnsi="Times New Roman" w:cs="Times New Roman"/>
          <w:sz w:val="24"/>
          <w:szCs w:val="24"/>
        </w:rPr>
        <w:t>-</w:t>
      </w:r>
      <w:r w:rsidRPr="00A414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399089</w:t>
      </w:r>
    </w:p>
    <w:p w14:paraId="0C17A650" w14:textId="441FE42A" w:rsidR="00576505" w:rsidRPr="00A414C8" w:rsidRDefault="00000000" w:rsidP="00EE4462">
      <w:pPr>
        <w:pStyle w:val="Listparagraf"/>
        <w:numPr>
          <w:ilvl w:val="0"/>
          <w:numId w:val="6"/>
        </w:numPr>
        <w:tabs>
          <w:tab w:val="left" w:pos="690"/>
        </w:tabs>
        <w:spacing w:line="247" w:lineRule="auto"/>
        <w:ind w:right="11" w:firstLine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juridic,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clasa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I, grad </w:t>
      </w:r>
      <w:proofErr w:type="spellStart"/>
      <w:r w:rsidR="00EE4462" w:rsidRPr="00A414C8">
        <w:rPr>
          <w:rFonts w:ascii="Times New Roman" w:hAnsi="Times New Roman" w:cs="Times New Roman"/>
          <w:b/>
          <w:bCs/>
          <w:sz w:val="24"/>
          <w:szCs w:val="24"/>
        </w:rPr>
        <w:t>profesional</w:t>
      </w:r>
      <w:proofErr w:type="spellEnd"/>
      <w:r w:rsidR="00EE4462"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b/>
          <w:bCs/>
          <w:sz w:val="24"/>
          <w:szCs w:val="24"/>
        </w:rPr>
        <w:t>debutant</w:t>
      </w:r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în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cadrul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Serviciului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juridic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și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contencios</w:t>
      </w:r>
      <w:proofErr w:type="spellEnd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color w:val="034476"/>
          <w:sz w:val="24"/>
          <w:szCs w:val="24"/>
        </w:rPr>
        <w:t>administrativ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reparatoriu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apostila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indrumarea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3B"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2203B" w:rsidRPr="00A414C8">
        <w:rPr>
          <w:rFonts w:ascii="Times New Roman" w:hAnsi="Times New Roman" w:cs="Times New Roman"/>
          <w:sz w:val="24"/>
          <w:szCs w:val="24"/>
        </w:rPr>
        <w:t xml:space="preserve"> locale</w:t>
      </w:r>
      <w:r w:rsidRPr="00A414C8">
        <w:rPr>
          <w:rFonts w:ascii="Times New Roman" w:hAnsi="Times New Roman" w:cs="Times New Roman"/>
          <w:sz w:val="24"/>
          <w:szCs w:val="24"/>
        </w:rPr>
        <w:t xml:space="preserve"> -</w:t>
      </w:r>
      <w:r w:rsidRPr="00A414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425058</w:t>
      </w:r>
    </w:p>
    <w:p w14:paraId="0253F46D" w14:textId="77777777" w:rsidR="00576505" w:rsidRPr="00A414C8" w:rsidRDefault="00576505" w:rsidP="00EE4462">
      <w:pPr>
        <w:pStyle w:val="Corptext"/>
        <w:spacing w:before="4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5260B259" w14:textId="0D68C37A" w:rsidR="00422F3B" w:rsidRPr="00A414C8" w:rsidRDefault="00422F3B" w:rsidP="00EE4462">
      <w:pPr>
        <w:pStyle w:val="Corptext"/>
        <w:spacing w:before="4"/>
        <w:ind w:right="11" w:firstLine="36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Concursul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pe post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avea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loc la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sediul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Prefectului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Județul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Tulcea,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strada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Păcii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nr. 18, Tulcea.</w:t>
      </w:r>
    </w:p>
    <w:p w14:paraId="0791169E" w14:textId="77777777" w:rsidR="00422F3B" w:rsidRPr="00A414C8" w:rsidRDefault="00422F3B" w:rsidP="00EE4462">
      <w:pPr>
        <w:pStyle w:val="Corptext"/>
        <w:spacing w:before="4"/>
        <w:ind w:right="11" w:firstLine="361"/>
        <w:rPr>
          <w:rFonts w:ascii="Times New Roman" w:hAnsi="Times New Roman" w:cs="Times New Roman"/>
          <w:sz w:val="24"/>
          <w:szCs w:val="24"/>
        </w:rPr>
      </w:pPr>
    </w:p>
    <w:p w14:paraId="399629EC" w14:textId="405A996F" w:rsidR="00422F3B" w:rsidRPr="00A414C8" w:rsidRDefault="00422F3B" w:rsidP="00EE4462">
      <w:pPr>
        <w:pStyle w:val="Corptext"/>
        <w:spacing w:before="4"/>
        <w:ind w:right="11" w:firstLine="361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Probele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de concurs</w:t>
      </w:r>
      <w:r w:rsidRPr="00A414C8">
        <w:rPr>
          <w:rFonts w:ascii="Times New Roman" w:hAnsi="Times New Roman" w:cs="Times New Roman"/>
          <w:sz w:val="24"/>
          <w:szCs w:val="24"/>
        </w:rPr>
        <w:t xml:space="preserve"> sunt: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selectia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suplimentară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testare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cunoștințelor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IT (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interviul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6B9121DD" w14:textId="77777777" w:rsidR="00422F3B" w:rsidRPr="00A414C8" w:rsidRDefault="00422F3B" w:rsidP="00EE4462">
      <w:pPr>
        <w:pStyle w:val="Corptext"/>
        <w:spacing w:before="4"/>
        <w:ind w:right="11" w:firstLine="361"/>
        <w:rPr>
          <w:rFonts w:ascii="Times New Roman" w:hAnsi="Times New Roman" w:cs="Times New Roman"/>
          <w:sz w:val="24"/>
          <w:szCs w:val="24"/>
        </w:rPr>
      </w:pPr>
    </w:p>
    <w:p w14:paraId="693FCC81" w14:textId="108296AF" w:rsidR="00422F3B" w:rsidRPr="00A414C8" w:rsidRDefault="00422F3B" w:rsidP="00EE4462">
      <w:pPr>
        <w:pStyle w:val="Corptext"/>
        <w:spacing w:before="4"/>
        <w:ind w:left="0" w:right="11" w:firstLine="48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Constituirea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dosarelor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de concurs de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face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exclusiv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format electronic</w:t>
      </w:r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platformei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concurs, </w:t>
      </w:r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https://platforma-concurs.anfp.gov.ro/, </w:t>
      </w:r>
      <w:proofErr w:type="spellStart"/>
      <w:r w:rsidR="00C62DB3" w:rsidRPr="00A414C8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A414C8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DB3" w:rsidRPr="00A414C8">
        <w:rPr>
          <w:rFonts w:ascii="Times New Roman" w:hAnsi="Times New Roman" w:cs="Times New Roman"/>
          <w:b/>
          <w:bCs/>
          <w:sz w:val="24"/>
          <w:szCs w:val="24"/>
        </w:rPr>
        <w:t>01.08</w:t>
      </w:r>
      <w:r w:rsidRPr="00A414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2DB3" w:rsidRPr="00A414C8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62DB3" w:rsidRPr="00A414C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A414C8">
        <w:rPr>
          <w:rFonts w:ascii="Times New Roman" w:hAnsi="Times New Roman" w:cs="Times New Roman"/>
          <w:b/>
          <w:bCs/>
          <w:sz w:val="24"/>
          <w:szCs w:val="24"/>
        </w:rPr>
        <w:t>.08.2023.</w:t>
      </w:r>
    </w:p>
    <w:p w14:paraId="7B74045E" w14:textId="77777777" w:rsidR="00F019E6" w:rsidRPr="00A414C8" w:rsidRDefault="00F019E6" w:rsidP="00EE4462">
      <w:pPr>
        <w:pStyle w:val="Corptext"/>
        <w:spacing w:before="4"/>
        <w:ind w:left="0" w:right="11" w:firstLine="481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0E40A" w14:textId="77777777" w:rsidR="00F019E6" w:rsidRPr="00A414C8" w:rsidRDefault="00F019E6" w:rsidP="00EE4462">
      <w:pPr>
        <w:pStyle w:val="Corptext"/>
        <w:spacing w:before="4"/>
        <w:ind w:right="11" w:firstLine="481"/>
        <w:rPr>
          <w:rFonts w:ascii="Times New Roman" w:hAnsi="Times New Roman" w:cs="Times New Roman"/>
          <w:b/>
          <w:bCs/>
          <w:sz w:val="24"/>
          <w:szCs w:val="24"/>
        </w:rPr>
      </w:pPr>
      <w:r w:rsidRPr="00A414C8">
        <w:rPr>
          <w:rFonts w:ascii="Times New Roman" w:hAnsi="Times New Roman" w:cs="Times New Roman"/>
          <w:b/>
          <w:bCs/>
          <w:sz w:val="24"/>
          <w:szCs w:val="24"/>
        </w:rPr>
        <w:t>DOSARUL DE CONCURS VA CONŢINE ÎN MOD OBLIGATORIU:</w:t>
      </w:r>
    </w:p>
    <w:p w14:paraId="0E0A040A" w14:textId="77777777" w:rsidR="00F019E6" w:rsidRPr="00A414C8" w:rsidRDefault="00F019E6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a) formular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-pilot;</w:t>
      </w:r>
    </w:p>
    <w:p w14:paraId="3149B7AB" w14:textId="77777777" w:rsidR="00F019E6" w:rsidRPr="00A414C8" w:rsidRDefault="00F019E6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;</w:t>
      </w:r>
    </w:p>
    <w:p w14:paraId="7417F243" w14:textId="77777777" w:rsidR="00F019E6" w:rsidRPr="00A414C8" w:rsidRDefault="00F019E6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diplomelor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perfecţionări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deţinerea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;</w:t>
      </w:r>
    </w:p>
    <w:p w14:paraId="55B5D7B2" w14:textId="77777777" w:rsidR="00F019E6" w:rsidRPr="00A414C8" w:rsidRDefault="00F019E6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-pilot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;</w:t>
      </w:r>
    </w:p>
    <w:p w14:paraId="3C209C1C" w14:textId="77777777" w:rsidR="00F019E6" w:rsidRPr="00A414C8" w:rsidRDefault="00F019E6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4A11ACD9" w14:textId="77777777" w:rsidR="00F019E6" w:rsidRPr="00A414C8" w:rsidRDefault="00F019E6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înlocuit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rubricii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A414C8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320D009" w14:textId="77777777" w:rsidR="00F019E6" w:rsidRDefault="00F019E6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admis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4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eligibilităţii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a-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concurs pe tot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-pilot,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interviului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neemiterii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numire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7ACA3CAA" w14:textId="77777777" w:rsidR="003E7C75" w:rsidRPr="00A414C8" w:rsidRDefault="003E7C75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</w:p>
    <w:p w14:paraId="3CD99C85" w14:textId="77777777" w:rsidR="00F019E6" w:rsidRPr="00A414C8" w:rsidRDefault="00F019E6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concurs,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atribui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concurs care se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probelor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-pilot,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identificatorul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4C8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3567D73" w14:textId="77777777" w:rsidR="00F019E6" w:rsidRPr="00A414C8" w:rsidRDefault="00F019E6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concurs,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demarării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selectie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-pilot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online.</w:t>
      </w:r>
    </w:p>
    <w:p w14:paraId="2817642B" w14:textId="77777777" w:rsidR="00F019E6" w:rsidRPr="00A414C8" w:rsidRDefault="00F019E6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orientativ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nr. 2D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nr. 611/2008 </w:t>
      </w:r>
      <w:proofErr w:type="spellStart"/>
      <w:r w:rsidRPr="00A414C8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A41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i/>
          <w:iCs/>
          <w:sz w:val="24"/>
          <w:szCs w:val="24"/>
        </w:rPr>
        <w:t>aprobarea</w:t>
      </w:r>
      <w:proofErr w:type="spellEnd"/>
      <w:r w:rsidRPr="00A41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i/>
          <w:iCs/>
          <w:sz w:val="24"/>
          <w:szCs w:val="24"/>
        </w:rPr>
        <w:t>normelor</w:t>
      </w:r>
      <w:proofErr w:type="spellEnd"/>
      <w:r w:rsidRPr="00A41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A41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i/>
          <w:iCs/>
          <w:sz w:val="24"/>
          <w:szCs w:val="24"/>
        </w:rPr>
        <w:t>organizarea</w:t>
      </w:r>
      <w:proofErr w:type="spellEnd"/>
      <w:r w:rsidRPr="00A41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i/>
          <w:iCs/>
          <w:sz w:val="24"/>
          <w:szCs w:val="24"/>
        </w:rPr>
        <w:t>dezvoltarea</w:t>
      </w:r>
      <w:proofErr w:type="spellEnd"/>
      <w:r w:rsidRPr="00A41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i/>
          <w:iCs/>
          <w:sz w:val="24"/>
          <w:szCs w:val="24"/>
        </w:rPr>
        <w:t>carierei</w:t>
      </w:r>
      <w:proofErr w:type="spellEnd"/>
      <w:r w:rsidRPr="00A41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i/>
          <w:iCs/>
          <w:sz w:val="24"/>
          <w:szCs w:val="24"/>
        </w:rPr>
        <w:t>funcţionarilor</w:t>
      </w:r>
      <w:proofErr w:type="spellEnd"/>
      <w:r w:rsidRPr="00A41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i/>
          <w:iCs/>
          <w:sz w:val="24"/>
          <w:szCs w:val="24"/>
        </w:rPr>
        <w:t>publici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la lit d).</w:t>
      </w:r>
    </w:p>
    <w:p w14:paraId="246A92B9" w14:textId="77777777" w:rsidR="00F019E6" w:rsidRPr="00A414C8" w:rsidRDefault="00F019E6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concurs se face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încărcarea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profilul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individual al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concurs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secţiunile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predefinite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scop.</w:t>
      </w:r>
    </w:p>
    <w:p w14:paraId="278B9987" w14:textId="77777777" w:rsidR="00F019E6" w:rsidRPr="00A414C8" w:rsidRDefault="00F019E6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termenului-limită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537BE30C" w14:textId="77777777" w:rsidR="00F019E6" w:rsidRPr="00A414C8" w:rsidRDefault="00F019E6" w:rsidP="00EE4462">
      <w:pPr>
        <w:pStyle w:val="Corptext"/>
        <w:spacing w:before="4"/>
        <w:ind w:right="11" w:firstLine="481"/>
        <w:jc w:val="both"/>
        <w:rPr>
          <w:rFonts w:ascii="Times New Roman" w:hAnsi="Times New Roman" w:cs="Times New Roman"/>
          <w:sz w:val="24"/>
          <w:szCs w:val="24"/>
        </w:rPr>
      </w:pPr>
    </w:p>
    <w:p w14:paraId="2F19FBD1" w14:textId="318D8D1C" w:rsidR="00F019E6" w:rsidRDefault="00F019E6" w:rsidP="00EE4462">
      <w:pPr>
        <w:pStyle w:val="Corptext"/>
        <w:spacing w:before="4"/>
        <w:ind w:left="0" w:right="11" w:firstLine="4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Constituirea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dosarului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de concurs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considerată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finalizată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completarea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tuturor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secţiunilor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predefinite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platforma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informatică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de concurs.</w:t>
      </w:r>
    </w:p>
    <w:p w14:paraId="109646E4" w14:textId="77777777" w:rsidR="00A414C8" w:rsidRPr="00A414C8" w:rsidRDefault="00A414C8" w:rsidP="00EE4462">
      <w:pPr>
        <w:pStyle w:val="Corptext"/>
        <w:spacing w:before="4"/>
        <w:ind w:left="0" w:right="11" w:firstLine="4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FCE7" w14:textId="77777777" w:rsidR="00A414C8" w:rsidRDefault="00A414C8" w:rsidP="00A414C8">
      <w:pPr>
        <w:pStyle w:val="Corptext"/>
        <w:spacing w:before="4"/>
        <w:ind w:left="0" w:right="11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selectie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dosarelor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de concurs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loc in termen de max 5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lucratoare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expirarii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termenului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depunere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dosarelor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3D9CC5" w14:textId="7C11A848" w:rsidR="00A414C8" w:rsidRDefault="00A414C8" w:rsidP="00A414C8">
      <w:pPr>
        <w:pStyle w:val="Corptext"/>
        <w:spacing w:before="4"/>
        <w:ind w:left="0" w:right="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contestatiei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selectia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dosarelor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, in termen de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24 de ore de la data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afisarii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rezultatului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selectiei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dosarelor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C6B147" w14:textId="592FE654" w:rsidR="00A414C8" w:rsidRDefault="00A414C8" w:rsidP="00A414C8">
      <w:pPr>
        <w:pStyle w:val="Corptext"/>
        <w:spacing w:before="4"/>
        <w:ind w:right="11" w:firstLine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solutionarii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contestatiilor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selectia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dosarelor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, in termen de maxim 48 de ore de la data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expirarii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termenului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depunere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eastAsia="Times New Roman" w:hAnsi="Times New Roman" w:cs="Times New Roman"/>
          <w:sz w:val="24"/>
          <w:szCs w:val="24"/>
        </w:rPr>
        <w:t>contestatiilor</w:t>
      </w:r>
      <w:proofErr w:type="spellEnd"/>
      <w:r w:rsidRPr="00A41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3C482F" w14:textId="1B97FCB7" w:rsidR="00C62DB3" w:rsidRPr="00A414C8" w:rsidRDefault="00A414C8" w:rsidP="00A414C8">
      <w:pPr>
        <w:pStyle w:val="Corptext"/>
        <w:spacing w:before="4"/>
        <w:ind w:right="1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4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8771FE" w14:textId="07EF0653" w:rsidR="00576505" w:rsidRPr="00A414C8" w:rsidRDefault="00000000" w:rsidP="00A414C8">
      <w:pPr>
        <w:pStyle w:val="Corptext"/>
        <w:ind w:left="0"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Data,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locul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desfășurării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probei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probelor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suplimentare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4462"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Probă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IT, </w:t>
      </w:r>
      <w:r w:rsidR="00EE4462" w:rsidRPr="00A414C8">
        <w:rPr>
          <w:rFonts w:ascii="Times New Roman" w:hAnsi="Times New Roman" w:cs="Times New Roman"/>
          <w:sz w:val="24"/>
          <w:szCs w:val="24"/>
        </w:rPr>
        <w:t xml:space="preserve">12.09.2023 </w:t>
      </w:r>
      <w:proofErr w:type="spellStart"/>
      <w:r w:rsidR="00EE4462" w:rsidRPr="00A414C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EE4462" w:rsidRPr="00A414C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EE4462" w:rsidRPr="00A414C8">
        <w:rPr>
          <w:rFonts w:ascii="Times New Roman" w:hAnsi="Times New Roman" w:cs="Times New Roman"/>
          <w:sz w:val="24"/>
          <w:szCs w:val="24"/>
        </w:rPr>
        <w:t>10:00</w:t>
      </w:r>
      <w:r w:rsidR="00EE4462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Tulcea,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Păcii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nr. 18, Tulcea</w:t>
      </w:r>
      <w:r w:rsidR="00EE4462" w:rsidRPr="00A414C8">
        <w:rPr>
          <w:rFonts w:ascii="Times New Roman" w:hAnsi="Times New Roman" w:cs="Times New Roman"/>
          <w:sz w:val="24"/>
          <w:szCs w:val="24"/>
        </w:rPr>
        <w:t>.</w:t>
      </w:r>
    </w:p>
    <w:p w14:paraId="6E83EC89" w14:textId="77777777" w:rsidR="00EE4462" w:rsidRPr="00A414C8" w:rsidRDefault="00EE4462" w:rsidP="00EE4462">
      <w:pPr>
        <w:pStyle w:val="Listparagraf"/>
        <w:tabs>
          <w:tab w:val="left" w:pos="570"/>
        </w:tabs>
        <w:spacing w:before="7"/>
        <w:ind w:left="569" w:right="11"/>
        <w:rPr>
          <w:rFonts w:ascii="Times New Roman" w:hAnsi="Times New Roman" w:cs="Times New Roman"/>
          <w:sz w:val="24"/>
          <w:szCs w:val="24"/>
        </w:rPr>
      </w:pPr>
    </w:p>
    <w:p w14:paraId="670EA149" w14:textId="77777777" w:rsidR="00EE4462" w:rsidRPr="00A414C8" w:rsidRDefault="00EE4462" w:rsidP="00A414C8">
      <w:pPr>
        <w:pStyle w:val="Corptext"/>
        <w:spacing w:before="11"/>
        <w:ind w:left="0" w:right="1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Modalitatea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evaluare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stabilire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proofErr w:type="gram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rezultatului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”ADMIS</w:t>
      </w:r>
      <w:proofErr w:type="gram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”RESPINS„</w:t>
      </w:r>
    </w:p>
    <w:p w14:paraId="68ED30ED" w14:textId="77777777" w:rsidR="00EE4462" w:rsidRPr="00A414C8" w:rsidRDefault="00EE4462" w:rsidP="00A414C8">
      <w:pPr>
        <w:pStyle w:val="Corptext"/>
        <w:spacing w:before="11"/>
        <w:ind w:left="0"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Pot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declarați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admiși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suplimentară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072CCFEE" w14:textId="249B30E2" w:rsidR="00576505" w:rsidRPr="00A414C8" w:rsidRDefault="00EE4462" w:rsidP="00A414C8">
      <w:pPr>
        <w:pStyle w:val="Corptext"/>
        <w:spacing w:before="11"/>
        <w:ind w:left="0" w:right="1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proofErr w:type="gramStart"/>
      <w:r w:rsidRPr="00A414C8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”Admis</w:t>
      </w:r>
      <w:proofErr w:type="gramEnd"/>
      <w:r w:rsidRPr="00A414C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acumuleze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minimum 50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maximum 100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68BAB3EA" w14:textId="7912EAD0" w:rsidR="00EE4462" w:rsidRPr="00A414C8" w:rsidRDefault="00EE4462" w:rsidP="00A414C8">
      <w:pPr>
        <w:pStyle w:val="Bodytext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Termenul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contestare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termenul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soluționare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contestației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nemultumiţi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concurs,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2 ore de la data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PC. </w:t>
      </w:r>
    </w:p>
    <w:p w14:paraId="051E7978" w14:textId="77777777" w:rsidR="00EE4462" w:rsidRPr="00A414C8" w:rsidRDefault="00EE4462" w:rsidP="00EE4462">
      <w:pPr>
        <w:pStyle w:val="Corptext"/>
        <w:ind w:left="119" w:right="11"/>
        <w:rPr>
          <w:rFonts w:ascii="Times New Roman" w:hAnsi="Times New Roman" w:cs="Times New Roman"/>
          <w:sz w:val="24"/>
          <w:szCs w:val="24"/>
        </w:rPr>
      </w:pPr>
    </w:p>
    <w:p w14:paraId="505BA6D3" w14:textId="73432A53" w:rsidR="00576505" w:rsidRDefault="00000000" w:rsidP="00A414C8">
      <w:pPr>
        <w:pStyle w:val="Corptext"/>
        <w:ind w:left="0"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Data,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locul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desfășurării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probei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scrise</w:t>
      </w:r>
      <w:proofErr w:type="spellEnd"/>
      <w:r w:rsidR="00EE4462" w:rsidRPr="00A414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4462" w:rsidRPr="00A414C8">
        <w:rPr>
          <w:rFonts w:ascii="Times New Roman" w:hAnsi="Times New Roman" w:cs="Times New Roman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 xml:space="preserve">14.09.2023 </w:t>
      </w:r>
      <w:proofErr w:type="spellStart"/>
      <w:r w:rsidR="00EE4462" w:rsidRPr="00A414C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EE4462" w:rsidRPr="00A414C8">
        <w:rPr>
          <w:rFonts w:ascii="Times New Roman" w:hAnsi="Times New Roman" w:cs="Times New Roman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 xml:space="preserve">10:00,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Tulcea,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Păcii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nr. 18, Tulcea</w:t>
      </w:r>
      <w:r w:rsidR="00EE4462" w:rsidRPr="00A414C8">
        <w:rPr>
          <w:rFonts w:ascii="Times New Roman" w:hAnsi="Times New Roman" w:cs="Times New Roman"/>
          <w:sz w:val="24"/>
          <w:szCs w:val="24"/>
        </w:rPr>
        <w:t>.</w:t>
      </w:r>
    </w:p>
    <w:p w14:paraId="732B9211" w14:textId="77777777" w:rsidR="00A414C8" w:rsidRDefault="00A414C8" w:rsidP="00EE4462">
      <w:pPr>
        <w:pStyle w:val="Corptext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40EB42A1" w14:textId="1D0471EF" w:rsidR="00A414C8" w:rsidRPr="00A414C8" w:rsidRDefault="00A414C8" w:rsidP="00A414C8">
      <w:pPr>
        <w:pStyle w:val="Corptext"/>
        <w:ind w:left="0" w:right="11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Interviul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susține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-un termen de maximum 5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susținerii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671BDD1E" w14:textId="77777777" w:rsidR="00576505" w:rsidRPr="00A414C8" w:rsidRDefault="00576505" w:rsidP="00EE4462">
      <w:pPr>
        <w:pStyle w:val="Corptext"/>
        <w:spacing w:before="10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5D2BA4F4" w14:textId="77777777" w:rsidR="00576505" w:rsidRPr="00A414C8" w:rsidRDefault="00000000" w:rsidP="00A0624A">
      <w:pPr>
        <w:ind w:left="120" w:right="11" w:firstLine="4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sz w:val="24"/>
          <w:szCs w:val="24"/>
          <w:u w:val="single"/>
        </w:rPr>
        <w:t>Condiții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  <w:u w:val="single"/>
        </w:rPr>
        <w:t>participare</w:t>
      </w:r>
      <w:proofErr w:type="spellEnd"/>
    </w:p>
    <w:p w14:paraId="6E641195" w14:textId="77777777" w:rsidR="00576505" w:rsidRPr="00A414C8" w:rsidRDefault="00576505" w:rsidP="00EE4462">
      <w:pPr>
        <w:pStyle w:val="Corptext"/>
        <w:spacing w:before="13"/>
        <w:ind w:left="0" w:right="11"/>
        <w:rPr>
          <w:rFonts w:ascii="Times New Roman" w:hAnsi="Times New Roman" w:cs="Times New Roman"/>
          <w:b/>
          <w:sz w:val="24"/>
          <w:szCs w:val="24"/>
        </w:rPr>
      </w:pPr>
    </w:p>
    <w:p w14:paraId="10038561" w14:textId="468FAC99" w:rsidR="00576505" w:rsidRPr="00A414C8" w:rsidRDefault="00A0624A" w:rsidP="00A0624A">
      <w:pPr>
        <w:pStyle w:val="Corptext"/>
        <w:ind w:right="11" w:firstLine="36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000000" w:rsidRPr="00A414C8">
        <w:rPr>
          <w:rFonts w:ascii="Times New Roman" w:hAnsi="Times New Roman" w:cs="Times New Roman"/>
          <w:b/>
          <w:bCs/>
          <w:sz w:val="24"/>
          <w:szCs w:val="24"/>
        </w:rPr>
        <w:t>Condiții</w:t>
      </w:r>
      <w:proofErr w:type="spellEnd"/>
      <w:r w:rsidR="00000000"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b/>
          <w:bCs/>
          <w:sz w:val="24"/>
          <w:szCs w:val="24"/>
        </w:rPr>
        <w:t>specifice</w:t>
      </w:r>
      <w:proofErr w:type="spellEnd"/>
      <w:r w:rsidR="00000000"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000000"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b/>
          <w:bCs/>
          <w:sz w:val="24"/>
          <w:szCs w:val="24"/>
        </w:rPr>
        <w:t>ocuparea</w:t>
      </w:r>
      <w:proofErr w:type="spellEnd"/>
      <w:r w:rsidR="00000000"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b/>
          <w:bCs/>
          <w:sz w:val="24"/>
          <w:szCs w:val="24"/>
        </w:rPr>
        <w:t>postului</w:t>
      </w:r>
      <w:proofErr w:type="spellEnd"/>
    </w:p>
    <w:p w14:paraId="7220A4A4" w14:textId="77777777" w:rsidR="00576505" w:rsidRPr="00A414C8" w:rsidRDefault="00576505" w:rsidP="00EE4462">
      <w:pPr>
        <w:pStyle w:val="Corptext"/>
        <w:spacing w:before="11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5B016BE3" w14:textId="77777777" w:rsidR="00EE4462" w:rsidRPr="00A414C8" w:rsidRDefault="00000000" w:rsidP="00EE4462">
      <w:pPr>
        <w:pStyle w:val="Listparagraf"/>
        <w:numPr>
          <w:ilvl w:val="0"/>
          <w:numId w:val="6"/>
        </w:numPr>
        <w:tabs>
          <w:tab w:val="left" w:pos="690"/>
        </w:tabs>
        <w:spacing w:before="8" w:line="247" w:lineRule="auto"/>
        <w:ind w:right="11" w:firstLine="36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24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A06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Consilier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juridic,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I, grad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debutant, </w:t>
      </w:r>
      <w:proofErr w:type="spellStart"/>
      <w:r w:rsidR="00EE4462" w:rsidRPr="00A414C8">
        <w:rPr>
          <w:rFonts w:ascii="Times New Roman" w:hAnsi="Times New Roman" w:cs="Times New Roman"/>
          <w:b/>
          <w:color w:val="034476"/>
          <w:sz w:val="24"/>
          <w:szCs w:val="24"/>
        </w:rPr>
        <w:t>în</w:t>
      </w:r>
      <w:proofErr w:type="spellEnd"/>
      <w:r w:rsidR="00EE4462"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color w:val="034476"/>
          <w:sz w:val="24"/>
          <w:szCs w:val="24"/>
        </w:rPr>
        <w:t>cadrul</w:t>
      </w:r>
      <w:proofErr w:type="spellEnd"/>
      <w:r w:rsidR="00EE4462"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color w:val="034476"/>
          <w:sz w:val="24"/>
          <w:szCs w:val="24"/>
        </w:rPr>
        <w:t>Serviciului</w:t>
      </w:r>
      <w:proofErr w:type="spellEnd"/>
      <w:r w:rsidR="00EE4462"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juridic </w:t>
      </w:r>
      <w:proofErr w:type="spellStart"/>
      <w:r w:rsidR="00EE4462" w:rsidRPr="00A414C8">
        <w:rPr>
          <w:rFonts w:ascii="Times New Roman" w:hAnsi="Times New Roman" w:cs="Times New Roman"/>
          <w:b/>
          <w:color w:val="034476"/>
          <w:sz w:val="24"/>
          <w:szCs w:val="24"/>
        </w:rPr>
        <w:t>și</w:t>
      </w:r>
      <w:proofErr w:type="spellEnd"/>
      <w:r w:rsidR="00EE4462"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color w:val="034476"/>
          <w:sz w:val="24"/>
          <w:szCs w:val="24"/>
        </w:rPr>
        <w:t>contencios</w:t>
      </w:r>
      <w:proofErr w:type="spellEnd"/>
      <w:r w:rsidR="00EE4462"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color w:val="034476"/>
          <w:sz w:val="24"/>
          <w:szCs w:val="24"/>
        </w:rPr>
        <w:t>administrativ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Compartiment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control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legalitate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contencios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administrativ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aplicare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reparatoriu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apostila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procese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electorale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indrumarea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autoritatilor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administratiei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="00EE4462" w:rsidRPr="00A414C8">
        <w:rPr>
          <w:rFonts w:ascii="Times New Roman" w:hAnsi="Times New Roman" w:cs="Times New Roman"/>
          <w:b/>
          <w:sz w:val="24"/>
          <w:szCs w:val="24"/>
        </w:rPr>
        <w:t xml:space="preserve"> locale -</w:t>
      </w:r>
      <w:r w:rsidR="00EE4462" w:rsidRPr="00A41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E4462" w:rsidRPr="00A414C8">
        <w:rPr>
          <w:rFonts w:ascii="Times New Roman" w:hAnsi="Times New Roman" w:cs="Times New Roman"/>
          <w:b/>
          <w:sz w:val="24"/>
          <w:szCs w:val="24"/>
        </w:rPr>
        <w:t>242830</w:t>
      </w:r>
    </w:p>
    <w:p w14:paraId="0BCA3577" w14:textId="77777777" w:rsidR="00EE4462" w:rsidRPr="00A414C8" w:rsidRDefault="00000000" w:rsidP="00EE4462">
      <w:pPr>
        <w:pStyle w:val="Listparagraf"/>
        <w:numPr>
          <w:ilvl w:val="0"/>
          <w:numId w:val="5"/>
        </w:numPr>
        <w:tabs>
          <w:tab w:val="left" w:pos="269"/>
        </w:tabs>
        <w:ind w:right="1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414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A414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de</w:t>
      </w:r>
      <w:r w:rsidRPr="00A414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A414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cu</w:t>
      </w:r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de</w:t>
      </w:r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echivalentă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9242F" w14:textId="77777777" w:rsidR="00EE4462" w:rsidRPr="00A414C8" w:rsidRDefault="00000000" w:rsidP="00EE4462">
      <w:pPr>
        <w:pStyle w:val="Listparagraf"/>
        <w:numPr>
          <w:ilvl w:val="0"/>
          <w:numId w:val="5"/>
        </w:numPr>
        <w:tabs>
          <w:tab w:val="left" w:pos="269"/>
        </w:tabs>
        <w:ind w:right="1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: Drept (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), Drept (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)</w:t>
      </w:r>
    </w:p>
    <w:p w14:paraId="18B77F1A" w14:textId="0E0DE69E" w:rsidR="00576505" w:rsidRPr="00A414C8" w:rsidRDefault="00000000" w:rsidP="00EE4462">
      <w:pPr>
        <w:pStyle w:val="Listparagraf"/>
        <w:numPr>
          <w:ilvl w:val="0"/>
          <w:numId w:val="5"/>
        </w:numPr>
        <w:tabs>
          <w:tab w:val="left" w:pos="269"/>
        </w:tabs>
        <w:ind w:right="1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lastRenderedPageBreak/>
        <w:t>Vechime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0</w:t>
      </w:r>
      <w:r w:rsidRPr="00A414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ani</w:t>
      </w:r>
    </w:p>
    <w:p w14:paraId="0C8E1104" w14:textId="449380A2" w:rsidR="00576505" w:rsidRPr="00A414C8" w:rsidRDefault="00000000" w:rsidP="00EE4462">
      <w:pPr>
        <w:pStyle w:val="Corptext"/>
        <w:spacing w:before="18"/>
        <w:ind w:right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: 8h/zi -</w:t>
      </w:r>
      <w:r w:rsidRPr="00A414C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40h/</w:t>
      </w:r>
      <w:r w:rsidR="00EE4462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462" w:rsidRPr="00A414C8">
        <w:rPr>
          <w:rFonts w:ascii="Times New Roman" w:hAnsi="Times New Roman" w:cs="Times New Roman"/>
          <w:sz w:val="24"/>
          <w:szCs w:val="24"/>
        </w:rPr>
        <w:t>săptămână</w:t>
      </w:r>
      <w:proofErr w:type="spellEnd"/>
    </w:p>
    <w:p w14:paraId="57063E61" w14:textId="1C959576" w:rsidR="00576505" w:rsidRPr="00A414C8" w:rsidRDefault="00000000" w:rsidP="00EE4462">
      <w:pPr>
        <w:pStyle w:val="Corptext"/>
        <w:spacing w:before="1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Alte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competențe</w:t>
      </w:r>
      <w:proofErr w:type="spellEnd"/>
      <w:r w:rsidR="00EE4462" w:rsidRPr="00A414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Cunoştinţe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MS Office,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dovedeşte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A414C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</w:p>
    <w:p w14:paraId="2593F8E4" w14:textId="77777777" w:rsidR="00576505" w:rsidRPr="00A414C8" w:rsidRDefault="00576505" w:rsidP="00EE4462">
      <w:pPr>
        <w:pStyle w:val="Corptext"/>
        <w:spacing w:before="11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385A04B3" w14:textId="77777777" w:rsidR="00A0624A" w:rsidRDefault="00A0624A" w:rsidP="00A0624A">
      <w:pP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bookmarkStart w:id="0" w:name="_Hlk50985460"/>
      <w:r w:rsidRPr="008D53DB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BIBLIOGRAFI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A</w:t>
      </w:r>
    </w:p>
    <w:bookmarkEnd w:id="0"/>
    <w:p w14:paraId="707321B0" w14:textId="77777777" w:rsidR="00A0624A" w:rsidRPr="008D53DB" w:rsidRDefault="00A0624A" w:rsidP="00A0624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53DB">
        <w:rPr>
          <w:rFonts w:ascii="Times New Roman" w:hAnsi="Times New Roman" w:cs="Times New Roman"/>
          <w:sz w:val="24"/>
          <w:szCs w:val="24"/>
        </w:rPr>
        <w:t>.</w:t>
      </w:r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nr. 134/2010</w:t>
      </w:r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Codul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procedură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civilă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:</w:t>
      </w:r>
    </w:p>
    <w:p w14:paraId="0BE054E7" w14:textId="77777777" w:rsidR="00A0624A" w:rsidRPr="008D53DB" w:rsidRDefault="00A0624A" w:rsidP="00A0624A">
      <w:pPr>
        <w:tabs>
          <w:tab w:val="left" w:pos="10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D53DB">
        <w:rPr>
          <w:rFonts w:ascii="Times New Roman" w:hAnsi="Times New Roman" w:cs="Times New Roman"/>
          <w:sz w:val="24"/>
          <w:szCs w:val="24"/>
        </w:rPr>
        <w:t xml:space="preserve">- CARTEA </w:t>
      </w:r>
      <w:proofErr w:type="gramStart"/>
      <w:r w:rsidRPr="008D53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53DB">
        <w:rPr>
          <w:rFonts w:ascii="Times New Roman" w:hAnsi="Times New Roman" w:cs="Times New Roman"/>
          <w:sz w:val="24"/>
          <w:szCs w:val="24"/>
        </w:rPr>
        <w:t xml:space="preserve"> II-a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contencioasă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instanțe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);</w:t>
      </w:r>
    </w:p>
    <w:p w14:paraId="1D5EA20A" w14:textId="77777777" w:rsidR="00A0624A" w:rsidRPr="008D53DB" w:rsidRDefault="00A0624A" w:rsidP="00A0624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53DB">
        <w:rPr>
          <w:rFonts w:ascii="Times New Roman" w:hAnsi="Times New Roman" w:cs="Times New Roman"/>
          <w:sz w:val="24"/>
          <w:szCs w:val="24"/>
        </w:rPr>
        <w:t>.</w:t>
      </w:r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contenciosului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administrativ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nr.554/2004</w:t>
      </w:r>
      <w:r w:rsidRPr="008D53D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:</w:t>
      </w:r>
    </w:p>
    <w:p w14:paraId="527B20E4" w14:textId="77777777" w:rsidR="00A0624A" w:rsidRPr="008D53DB" w:rsidRDefault="00A0624A" w:rsidP="00A0624A">
      <w:pPr>
        <w:pStyle w:val="Listparagraf"/>
        <w:tabs>
          <w:tab w:val="left" w:pos="1020"/>
        </w:tabs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D53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3DB">
        <w:rPr>
          <w:rFonts w:ascii="Times New Roman" w:hAnsi="Times New Roman" w:cs="Times New Roman"/>
          <w:sz w:val="24"/>
          <w:szCs w:val="24"/>
        </w:rPr>
        <w:t xml:space="preserve"> - art. 3 – Tutela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;</w:t>
      </w:r>
    </w:p>
    <w:p w14:paraId="58A99AB3" w14:textId="77777777" w:rsidR="00A0624A" w:rsidRPr="008D53DB" w:rsidRDefault="00A0624A" w:rsidP="00A0624A">
      <w:pPr>
        <w:pStyle w:val="Listparagraf"/>
        <w:tabs>
          <w:tab w:val="left" w:pos="102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53DB">
        <w:rPr>
          <w:rFonts w:ascii="Times New Roman" w:hAnsi="Times New Roman" w:cs="Times New Roman"/>
          <w:sz w:val="24"/>
          <w:szCs w:val="24"/>
        </w:rPr>
        <w:tab/>
        <w:t xml:space="preserve"> - art.7 –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;</w:t>
      </w:r>
    </w:p>
    <w:p w14:paraId="7DA0B6FD" w14:textId="77777777" w:rsidR="00A0624A" w:rsidRPr="008D53DB" w:rsidRDefault="00A0624A" w:rsidP="00A0624A">
      <w:pPr>
        <w:pStyle w:val="Listparagraf"/>
        <w:tabs>
          <w:tab w:val="left" w:pos="102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53DB">
        <w:rPr>
          <w:rFonts w:ascii="Times New Roman" w:hAnsi="Times New Roman" w:cs="Times New Roman"/>
          <w:sz w:val="24"/>
          <w:szCs w:val="24"/>
        </w:rPr>
        <w:t xml:space="preserve">            - art. 22 – 26 –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.</w:t>
      </w:r>
    </w:p>
    <w:p w14:paraId="206E5FF9" w14:textId="77777777" w:rsidR="00A0624A" w:rsidRPr="008D53DB" w:rsidRDefault="00A0624A" w:rsidP="00A0624A">
      <w:pPr>
        <w:rPr>
          <w:rStyle w:val="Robust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D53DB">
        <w:rPr>
          <w:rStyle w:val="Robust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TEMATICĂ </w:t>
      </w:r>
      <w:r>
        <w:rPr>
          <w:rStyle w:val="Robust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 SPECIALITATE</w:t>
      </w:r>
      <w:r w:rsidRPr="008D53DB">
        <w:rPr>
          <w:rStyle w:val="Robust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</w:p>
    <w:p w14:paraId="4564A73A" w14:textId="77777777" w:rsidR="00A0624A" w:rsidRPr="007F5EE6" w:rsidRDefault="00A0624A" w:rsidP="00A0624A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7F5E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contencioasă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instanțe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>);</w:t>
      </w:r>
    </w:p>
    <w:p w14:paraId="093E3868" w14:textId="77777777" w:rsidR="00A0624A" w:rsidRPr="008D53DB" w:rsidRDefault="00A0624A" w:rsidP="00A0624A">
      <w:pPr>
        <w:tabs>
          <w:tab w:val="left" w:pos="10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53DB">
        <w:rPr>
          <w:rFonts w:ascii="Times New Roman" w:hAnsi="Times New Roman" w:cs="Times New Roman"/>
          <w:sz w:val="24"/>
          <w:szCs w:val="24"/>
        </w:rPr>
        <w:t>.</w:t>
      </w:r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contenciosului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administrativ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nr.554/2004</w:t>
      </w:r>
      <w:r w:rsidRPr="008D53D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:</w:t>
      </w:r>
    </w:p>
    <w:p w14:paraId="33069DA9" w14:textId="77777777" w:rsidR="00A0624A" w:rsidRDefault="00A0624A" w:rsidP="00A0624A">
      <w:pPr>
        <w:pStyle w:val="Listparagraf"/>
        <w:widowControl/>
        <w:numPr>
          <w:ilvl w:val="0"/>
          <w:numId w:val="10"/>
        </w:numPr>
        <w:tabs>
          <w:tab w:val="left" w:pos="1020"/>
        </w:tabs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4767">
        <w:rPr>
          <w:rFonts w:ascii="Times New Roman" w:hAnsi="Times New Roman" w:cs="Times New Roman"/>
          <w:sz w:val="24"/>
          <w:szCs w:val="24"/>
        </w:rPr>
        <w:t xml:space="preserve">Tutela </w:t>
      </w:r>
      <w:proofErr w:type="spellStart"/>
      <w:r w:rsidRPr="006A4767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>;</w:t>
      </w:r>
    </w:p>
    <w:p w14:paraId="1FDB38DC" w14:textId="77777777" w:rsidR="00A0624A" w:rsidRDefault="00A0624A" w:rsidP="00A0624A">
      <w:pPr>
        <w:pStyle w:val="Listparagraf"/>
        <w:widowControl/>
        <w:numPr>
          <w:ilvl w:val="0"/>
          <w:numId w:val="10"/>
        </w:numPr>
        <w:tabs>
          <w:tab w:val="left" w:pos="1020"/>
        </w:tabs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A476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67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>;</w:t>
      </w:r>
    </w:p>
    <w:p w14:paraId="382108F1" w14:textId="77777777" w:rsidR="00A0624A" w:rsidRPr="006A4767" w:rsidRDefault="00A0624A" w:rsidP="00A0624A">
      <w:pPr>
        <w:pStyle w:val="Listparagraf"/>
        <w:widowControl/>
        <w:numPr>
          <w:ilvl w:val="0"/>
          <w:numId w:val="10"/>
        </w:numPr>
        <w:tabs>
          <w:tab w:val="left" w:pos="1020"/>
        </w:tabs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A476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767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>.</w:t>
      </w:r>
    </w:p>
    <w:p w14:paraId="5A2C1A65" w14:textId="77777777" w:rsidR="00576505" w:rsidRPr="00A414C8" w:rsidRDefault="00576505" w:rsidP="00EE4462">
      <w:pPr>
        <w:pStyle w:val="Corptext"/>
        <w:spacing w:before="11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68FD6FF4" w14:textId="77777777" w:rsidR="00576505" w:rsidRPr="00A414C8" w:rsidRDefault="00000000" w:rsidP="00EE4462">
      <w:pPr>
        <w:pStyle w:val="Corptext"/>
        <w:spacing w:line="247" w:lineRule="auto"/>
        <w:ind w:right="11"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Atribuții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stabilite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fișa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postului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- pilot:</w:t>
      </w:r>
    </w:p>
    <w:p w14:paraId="2E1C9994" w14:textId="77777777" w:rsidR="00576505" w:rsidRPr="00A414C8" w:rsidRDefault="00000000" w:rsidP="00A414C8">
      <w:pPr>
        <w:pStyle w:val="Listparagraf"/>
        <w:numPr>
          <w:ilvl w:val="0"/>
          <w:numId w:val="3"/>
        </w:numPr>
        <w:tabs>
          <w:tab w:val="left" w:pos="284"/>
        </w:tabs>
        <w:spacing w:line="247" w:lineRule="auto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Examinează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aspectul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legalității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cum au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repartizate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4C8">
        <w:rPr>
          <w:rFonts w:ascii="Times New Roman" w:hAnsi="Times New Roman" w:cs="Times New Roman"/>
          <w:sz w:val="24"/>
          <w:szCs w:val="24"/>
        </w:rPr>
        <w:t>comunitară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352E2022" w14:textId="5ACD7DD7" w:rsidR="00576505" w:rsidRPr="00A414C8" w:rsidRDefault="00000000" w:rsidP="00A414C8">
      <w:pPr>
        <w:pStyle w:val="Listparagraf"/>
        <w:numPr>
          <w:ilvl w:val="0"/>
          <w:numId w:val="3"/>
        </w:numPr>
        <w:tabs>
          <w:tab w:val="left" w:pos="284"/>
          <w:tab w:val="left" w:pos="359"/>
        </w:tabs>
        <w:spacing w:before="80" w:line="247" w:lineRule="auto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prefectul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instanțelor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judecătorești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grad, </w:t>
      </w:r>
      <w:proofErr w:type="gramStart"/>
      <w:r w:rsidRPr="00A414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jurisdicție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autorități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conferit</w:t>
      </w:r>
      <w:proofErr w:type="spellEnd"/>
      <w:r w:rsidRPr="00A414C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de</w:t>
      </w:r>
      <w:r w:rsidR="00A414C8" w:rsidRPr="00A414C8">
        <w:rPr>
          <w:rFonts w:ascii="Times New Roman" w:hAnsi="Times New Roman" w:cs="Times New Roman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prefect,</w:t>
      </w:r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de</w:t>
      </w:r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A414C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A414C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A414C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A414C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cu</w:t>
      </w:r>
      <w:r w:rsidR="00A414C8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pacing w:val="-3"/>
          <w:sz w:val="24"/>
          <w:szCs w:val="24"/>
        </w:rPr>
        <w:t>caracter</w:t>
      </w:r>
      <w:proofErr w:type="spellEnd"/>
      <w:r w:rsidRPr="00A414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reparatoriu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45939676" w14:textId="77777777" w:rsidR="00576505" w:rsidRPr="00A414C8" w:rsidRDefault="00000000" w:rsidP="00A414C8">
      <w:pPr>
        <w:pStyle w:val="Listparagraf"/>
        <w:numPr>
          <w:ilvl w:val="0"/>
          <w:numId w:val="3"/>
        </w:numPr>
        <w:tabs>
          <w:tab w:val="left" w:pos="284"/>
        </w:tabs>
        <w:spacing w:line="247" w:lineRule="auto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inițiate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avizării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Județului</w:t>
      </w:r>
      <w:proofErr w:type="spellEnd"/>
      <w:r w:rsidRPr="00A414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Tulcea</w:t>
      </w:r>
    </w:p>
    <w:p w14:paraId="4A000C1A" w14:textId="77777777" w:rsidR="00576505" w:rsidRPr="00A414C8" w:rsidRDefault="00000000" w:rsidP="00A414C8">
      <w:pPr>
        <w:pStyle w:val="Listparagraf"/>
        <w:numPr>
          <w:ilvl w:val="0"/>
          <w:numId w:val="3"/>
        </w:numPr>
        <w:tabs>
          <w:tab w:val="left" w:pos="284"/>
        </w:tabs>
        <w:spacing w:line="247" w:lineRule="auto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A414C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îndrumarea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,</w:t>
      </w:r>
      <w:r w:rsidRPr="00A414C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la</w:t>
      </w:r>
      <w:r w:rsidRPr="00A414C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A414C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A414C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A414C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locale,</w:t>
      </w:r>
      <w:r w:rsidRPr="00A414C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414C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14C8">
        <w:rPr>
          <w:rFonts w:ascii="Times New Roman" w:hAnsi="Times New Roman" w:cs="Times New Roman"/>
          <w:spacing w:val="-3"/>
          <w:sz w:val="24"/>
          <w:szCs w:val="24"/>
        </w:rPr>
        <w:t>normelor</w:t>
      </w:r>
      <w:proofErr w:type="spellEnd"/>
      <w:r w:rsidRPr="00A414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sfera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</w:t>
      </w:r>
      <w:r w:rsidRPr="00A414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;</w:t>
      </w:r>
    </w:p>
    <w:p w14:paraId="7EDD161C" w14:textId="797F22B0" w:rsidR="00576505" w:rsidRPr="00A414C8" w:rsidRDefault="00A414C8" w:rsidP="00A414C8">
      <w:pPr>
        <w:pStyle w:val="Listparagraf"/>
        <w:numPr>
          <w:ilvl w:val="0"/>
          <w:numId w:val="3"/>
        </w:numPr>
        <w:tabs>
          <w:tab w:val="left" w:pos="284"/>
          <w:tab w:val="left" w:pos="398"/>
        </w:tabs>
        <w:spacing w:line="247" w:lineRule="auto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0000" w:rsidRPr="00A414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parlamentare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europarlamentare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prezidenţiale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referendumului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000000"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4C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000000" w:rsidRPr="00A414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0000" w:rsidRPr="00A414C8">
        <w:rPr>
          <w:rFonts w:ascii="Times New Roman" w:hAnsi="Times New Roman" w:cs="Times New Roman"/>
          <w:sz w:val="24"/>
          <w:szCs w:val="24"/>
        </w:rPr>
        <w:t>local.</w:t>
      </w:r>
    </w:p>
    <w:p w14:paraId="02A63A1E" w14:textId="77777777" w:rsidR="00576505" w:rsidRPr="00A414C8" w:rsidRDefault="00000000" w:rsidP="00A414C8">
      <w:pPr>
        <w:pStyle w:val="Listparagraf"/>
        <w:numPr>
          <w:ilvl w:val="0"/>
          <w:numId w:val="3"/>
        </w:numPr>
        <w:tabs>
          <w:tab w:val="left" w:pos="284"/>
          <w:tab w:val="left" w:pos="347"/>
        </w:tabs>
        <w:spacing w:line="288" w:lineRule="exact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4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aplicării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normative cu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414C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reparatoriu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3E1053CF" w14:textId="77777777" w:rsidR="00576505" w:rsidRPr="00A414C8" w:rsidRDefault="00000000" w:rsidP="00A414C8">
      <w:pPr>
        <w:pStyle w:val="Listparagraf"/>
        <w:numPr>
          <w:ilvl w:val="0"/>
          <w:numId w:val="3"/>
        </w:numPr>
        <w:tabs>
          <w:tab w:val="left" w:pos="284"/>
          <w:tab w:val="left" w:pos="347"/>
        </w:tabs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O.G. nr.66/1999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apostilarea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A414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administrative.</w:t>
      </w:r>
    </w:p>
    <w:p w14:paraId="136C0DE9" w14:textId="77777777" w:rsidR="00576505" w:rsidRDefault="00576505" w:rsidP="00EE4462">
      <w:pPr>
        <w:pStyle w:val="Corptext"/>
        <w:spacing w:before="9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205C5716" w14:textId="77777777" w:rsidR="00A414C8" w:rsidRDefault="00A414C8" w:rsidP="00EE4462">
      <w:pPr>
        <w:pStyle w:val="Corptext"/>
        <w:spacing w:before="9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0831D49E" w14:textId="19B69483" w:rsidR="00A414C8" w:rsidRPr="00A414C8" w:rsidRDefault="00A414C8" w:rsidP="00A414C8">
      <w:pPr>
        <w:pStyle w:val="Listparagraf"/>
        <w:numPr>
          <w:ilvl w:val="0"/>
          <w:numId w:val="6"/>
        </w:numPr>
        <w:tabs>
          <w:tab w:val="left" w:pos="690"/>
        </w:tabs>
        <w:spacing w:before="8" w:line="247" w:lineRule="auto"/>
        <w:ind w:right="11" w:firstLine="36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Consilier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juridic,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I, grad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debutant, </w:t>
      </w:r>
      <w:proofErr w:type="spellStart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>cadrul</w:t>
      </w:r>
      <w:proofErr w:type="spellEnd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>Serviciului</w:t>
      </w:r>
      <w:proofErr w:type="spellEnd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juridic </w:t>
      </w:r>
      <w:proofErr w:type="spellStart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>contencios</w:t>
      </w:r>
      <w:proofErr w:type="spellEnd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>administrativ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Compartiment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control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legalitate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contencios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administrativ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aplicare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reparatoriu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apostila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procese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electorale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indrumarea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autoritatilor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administratiei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locale -</w:t>
      </w:r>
      <w:r w:rsidRPr="00A41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b/>
          <w:sz w:val="24"/>
          <w:szCs w:val="24"/>
        </w:rPr>
        <w:t>399089</w:t>
      </w:r>
    </w:p>
    <w:p w14:paraId="7AB674E8" w14:textId="77777777" w:rsidR="00A414C8" w:rsidRPr="00A414C8" w:rsidRDefault="00A414C8" w:rsidP="00A414C8">
      <w:pPr>
        <w:pStyle w:val="Listparagraf"/>
        <w:numPr>
          <w:ilvl w:val="0"/>
          <w:numId w:val="5"/>
        </w:numPr>
        <w:tabs>
          <w:tab w:val="left" w:pos="269"/>
        </w:tabs>
        <w:ind w:right="1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414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A414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de</w:t>
      </w:r>
      <w:r w:rsidRPr="00A414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A414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cu</w:t>
      </w:r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de</w:t>
      </w:r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echivalentă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FDB5F" w14:textId="77777777" w:rsidR="00A414C8" w:rsidRPr="00A414C8" w:rsidRDefault="00A414C8" w:rsidP="00A414C8">
      <w:pPr>
        <w:pStyle w:val="Listparagraf"/>
        <w:numPr>
          <w:ilvl w:val="0"/>
          <w:numId w:val="5"/>
        </w:numPr>
        <w:tabs>
          <w:tab w:val="left" w:pos="269"/>
        </w:tabs>
        <w:ind w:right="1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: Drept (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), Drept (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)</w:t>
      </w:r>
    </w:p>
    <w:p w14:paraId="297FA55A" w14:textId="77777777" w:rsidR="00A414C8" w:rsidRPr="00A414C8" w:rsidRDefault="00A414C8" w:rsidP="00A414C8">
      <w:pPr>
        <w:pStyle w:val="Listparagraf"/>
        <w:numPr>
          <w:ilvl w:val="0"/>
          <w:numId w:val="5"/>
        </w:numPr>
        <w:tabs>
          <w:tab w:val="left" w:pos="269"/>
        </w:tabs>
        <w:ind w:right="1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0</w:t>
      </w:r>
      <w:r w:rsidRPr="00A414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ani</w:t>
      </w:r>
    </w:p>
    <w:p w14:paraId="20F73F5F" w14:textId="77777777" w:rsidR="00A414C8" w:rsidRPr="00A414C8" w:rsidRDefault="00A414C8" w:rsidP="00A414C8">
      <w:pPr>
        <w:pStyle w:val="Corptext"/>
        <w:spacing w:before="18"/>
        <w:ind w:right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: 8h/zi -</w:t>
      </w:r>
      <w:r w:rsidRPr="00A414C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 xml:space="preserve">40h/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săptămână</w:t>
      </w:r>
      <w:proofErr w:type="spellEnd"/>
    </w:p>
    <w:p w14:paraId="4846D28A" w14:textId="77777777" w:rsidR="00A414C8" w:rsidRPr="00A414C8" w:rsidRDefault="00A414C8" w:rsidP="00A414C8">
      <w:pPr>
        <w:pStyle w:val="Corptext"/>
        <w:spacing w:before="1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Alte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competențe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Cunoştinţe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MS Office,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dovedeşte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A414C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</w:p>
    <w:p w14:paraId="6007C65B" w14:textId="77777777" w:rsidR="00A414C8" w:rsidRPr="00A414C8" w:rsidRDefault="00A414C8" w:rsidP="00A414C8">
      <w:pPr>
        <w:pStyle w:val="Corptext"/>
        <w:spacing w:before="11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136CBE8E" w14:textId="77777777" w:rsidR="00A0624A" w:rsidRDefault="00A0624A" w:rsidP="00A0624A">
      <w:pP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8D53DB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BIBLIOGRAFI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A</w:t>
      </w:r>
    </w:p>
    <w:p w14:paraId="4DD70A6D" w14:textId="77777777" w:rsidR="00A0624A" w:rsidRPr="008D53DB" w:rsidRDefault="00A0624A" w:rsidP="00A0624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53DB">
        <w:rPr>
          <w:rFonts w:ascii="Times New Roman" w:hAnsi="Times New Roman" w:cs="Times New Roman"/>
          <w:sz w:val="24"/>
          <w:szCs w:val="24"/>
        </w:rPr>
        <w:t>.</w:t>
      </w:r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nr. 134/2010</w:t>
      </w:r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Codul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procedură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civilă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:</w:t>
      </w:r>
    </w:p>
    <w:p w14:paraId="4DB7E451" w14:textId="77777777" w:rsidR="00A0624A" w:rsidRPr="008D53DB" w:rsidRDefault="00A0624A" w:rsidP="00A0624A">
      <w:pPr>
        <w:tabs>
          <w:tab w:val="left" w:pos="10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D53DB">
        <w:rPr>
          <w:rFonts w:ascii="Times New Roman" w:hAnsi="Times New Roman" w:cs="Times New Roman"/>
          <w:sz w:val="24"/>
          <w:szCs w:val="24"/>
        </w:rPr>
        <w:t xml:space="preserve">- CARTEA </w:t>
      </w:r>
      <w:proofErr w:type="gramStart"/>
      <w:r w:rsidRPr="008D53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53DB">
        <w:rPr>
          <w:rFonts w:ascii="Times New Roman" w:hAnsi="Times New Roman" w:cs="Times New Roman"/>
          <w:sz w:val="24"/>
          <w:szCs w:val="24"/>
        </w:rPr>
        <w:t xml:space="preserve"> II-a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contencioasă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instanțe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);</w:t>
      </w:r>
    </w:p>
    <w:p w14:paraId="10A7EA43" w14:textId="77777777" w:rsidR="00A0624A" w:rsidRPr="008D53DB" w:rsidRDefault="00A0624A" w:rsidP="00A0624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53DB">
        <w:rPr>
          <w:rFonts w:ascii="Times New Roman" w:hAnsi="Times New Roman" w:cs="Times New Roman"/>
          <w:sz w:val="24"/>
          <w:szCs w:val="24"/>
        </w:rPr>
        <w:t>.</w:t>
      </w:r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contenciosului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administrativ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nr.554/2004</w:t>
      </w:r>
      <w:r w:rsidRPr="008D53D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:</w:t>
      </w:r>
    </w:p>
    <w:p w14:paraId="14D2C5E3" w14:textId="77777777" w:rsidR="00A0624A" w:rsidRPr="008D53DB" w:rsidRDefault="00A0624A" w:rsidP="00A0624A">
      <w:pPr>
        <w:pStyle w:val="Listparagraf"/>
        <w:tabs>
          <w:tab w:val="left" w:pos="1020"/>
        </w:tabs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D53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3DB">
        <w:rPr>
          <w:rFonts w:ascii="Times New Roman" w:hAnsi="Times New Roman" w:cs="Times New Roman"/>
          <w:sz w:val="24"/>
          <w:szCs w:val="24"/>
        </w:rPr>
        <w:t xml:space="preserve"> - art. 3 – Tutela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;</w:t>
      </w:r>
    </w:p>
    <w:p w14:paraId="74FE5C1F" w14:textId="77777777" w:rsidR="00A0624A" w:rsidRPr="008D53DB" w:rsidRDefault="00A0624A" w:rsidP="00A0624A">
      <w:pPr>
        <w:pStyle w:val="Listparagraf"/>
        <w:tabs>
          <w:tab w:val="left" w:pos="102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53DB">
        <w:rPr>
          <w:rFonts w:ascii="Times New Roman" w:hAnsi="Times New Roman" w:cs="Times New Roman"/>
          <w:sz w:val="24"/>
          <w:szCs w:val="24"/>
        </w:rPr>
        <w:tab/>
        <w:t xml:space="preserve"> - art.7 –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;</w:t>
      </w:r>
    </w:p>
    <w:p w14:paraId="5D20F61D" w14:textId="77777777" w:rsidR="00A0624A" w:rsidRPr="008D53DB" w:rsidRDefault="00A0624A" w:rsidP="00A0624A">
      <w:pPr>
        <w:pStyle w:val="Listparagraf"/>
        <w:tabs>
          <w:tab w:val="left" w:pos="102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53DB">
        <w:rPr>
          <w:rFonts w:ascii="Times New Roman" w:hAnsi="Times New Roman" w:cs="Times New Roman"/>
          <w:sz w:val="24"/>
          <w:szCs w:val="24"/>
        </w:rPr>
        <w:t xml:space="preserve">            - art. 22 – 26 –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.</w:t>
      </w:r>
    </w:p>
    <w:p w14:paraId="7F19E3F4" w14:textId="77777777" w:rsidR="00A0624A" w:rsidRPr="008D53DB" w:rsidRDefault="00A0624A" w:rsidP="00A0624A">
      <w:pPr>
        <w:rPr>
          <w:rStyle w:val="Robust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D53DB">
        <w:rPr>
          <w:rStyle w:val="Robust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TEMATICĂ </w:t>
      </w:r>
      <w:r>
        <w:rPr>
          <w:rStyle w:val="Robust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 SPECIALITATE</w:t>
      </w:r>
      <w:r w:rsidRPr="008D53DB">
        <w:rPr>
          <w:rStyle w:val="Robust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</w:p>
    <w:p w14:paraId="1F4B04B3" w14:textId="77777777" w:rsidR="00A0624A" w:rsidRPr="007F5EE6" w:rsidRDefault="00A0624A" w:rsidP="00A0624A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7F5E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contencioasă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instanțe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>);</w:t>
      </w:r>
    </w:p>
    <w:p w14:paraId="4725ADEE" w14:textId="77777777" w:rsidR="00A0624A" w:rsidRPr="008D53DB" w:rsidRDefault="00A0624A" w:rsidP="00A0624A">
      <w:pPr>
        <w:tabs>
          <w:tab w:val="left" w:pos="10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53DB">
        <w:rPr>
          <w:rFonts w:ascii="Times New Roman" w:hAnsi="Times New Roman" w:cs="Times New Roman"/>
          <w:sz w:val="24"/>
          <w:szCs w:val="24"/>
        </w:rPr>
        <w:t>.</w:t>
      </w:r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contenciosului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administrativ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nr.554/2004</w:t>
      </w:r>
      <w:r w:rsidRPr="008D53D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:</w:t>
      </w:r>
    </w:p>
    <w:p w14:paraId="0B8E6432" w14:textId="77777777" w:rsidR="00A0624A" w:rsidRDefault="00A0624A" w:rsidP="00A0624A">
      <w:pPr>
        <w:pStyle w:val="Listparagraf"/>
        <w:widowControl/>
        <w:numPr>
          <w:ilvl w:val="0"/>
          <w:numId w:val="11"/>
        </w:numPr>
        <w:tabs>
          <w:tab w:val="left" w:pos="1020"/>
        </w:tabs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4767">
        <w:rPr>
          <w:rFonts w:ascii="Times New Roman" w:hAnsi="Times New Roman" w:cs="Times New Roman"/>
          <w:sz w:val="24"/>
          <w:szCs w:val="24"/>
        </w:rPr>
        <w:t xml:space="preserve">Tutela </w:t>
      </w:r>
      <w:proofErr w:type="spellStart"/>
      <w:r w:rsidRPr="006A4767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>;</w:t>
      </w:r>
    </w:p>
    <w:p w14:paraId="70A698BE" w14:textId="77777777" w:rsidR="00A0624A" w:rsidRDefault="00A0624A" w:rsidP="00A0624A">
      <w:pPr>
        <w:pStyle w:val="Listparagraf"/>
        <w:widowControl/>
        <w:numPr>
          <w:ilvl w:val="0"/>
          <w:numId w:val="11"/>
        </w:numPr>
        <w:tabs>
          <w:tab w:val="left" w:pos="1020"/>
        </w:tabs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A476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67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>;</w:t>
      </w:r>
    </w:p>
    <w:p w14:paraId="423EB546" w14:textId="77777777" w:rsidR="00A0624A" w:rsidRPr="006A4767" w:rsidRDefault="00A0624A" w:rsidP="00A0624A">
      <w:pPr>
        <w:pStyle w:val="Listparagraf"/>
        <w:widowControl/>
        <w:numPr>
          <w:ilvl w:val="0"/>
          <w:numId w:val="11"/>
        </w:numPr>
        <w:tabs>
          <w:tab w:val="left" w:pos="1020"/>
        </w:tabs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A476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767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>.</w:t>
      </w:r>
    </w:p>
    <w:p w14:paraId="0F628AC1" w14:textId="77777777" w:rsidR="00A414C8" w:rsidRPr="00A414C8" w:rsidRDefault="00A414C8" w:rsidP="00A414C8">
      <w:pPr>
        <w:pStyle w:val="Corptext"/>
        <w:spacing w:before="11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5271C75C" w14:textId="77777777" w:rsidR="00A414C8" w:rsidRPr="00A414C8" w:rsidRDefault="00A414C8" w:rsidP="00A0624A">
      <w:pPr>
        <w:pStyle w:val="Corptext"/>
        <w:spacing w:line="247" w:lineRule="auto"/>
        <w:ind w:right="11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Atribuții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stabilite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fișa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postului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- pilot:</w:t>
      </w:r>
    </w:p>
    <w:p w14:paraId="71F9E591" w14:textId="77777777" w:rsidR="00A414C8" w:rsidRPr="00A414C8" w:rsidRDefault="00A414C8" w:rsidP="00A0624A">
      <w:pPr>
        <w:pStyle w:val="Listparagraf"/>
        <w:numPr>
          <w:ilvl w:val="0"/>
          <w:numId w:val="8"/>
        </w:numPr>
        <w:tabs>
          <w:tab w:val="left" w:pos="284"/>
        </w:tabs>
        <w:spacing w:line="247" w:lineRule="auto"/>
        <w:ind w:left="0" w:right="11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Examinează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aspectul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legalității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cum au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repartizate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4C8">
        <w:rPr>
          <w:rFonts w:ascii="Times New Roman" w:hAnsi="Times New Roman" w:cs="Times New Roman"/>
          <w:sz w:val="24"/>
          <w:szCs w:val="24"/>
        </w:rPr>
        <w:t>comunitară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AE8E104" w14:textId="77777777" w:rsidR="00A414C8" w:rsidRPr="00A414C8" w:rsidRDefault="00A414C8" w:rsidP="00A0624A">
      <w:pPr>
        <w:pStyle w:val="Listparagraf"/>
        <w:numPr>
          <w:ilvl w:val="0"/>
          <w:numId w:val="8"/>
        </w:numPr>
        <w:tabs>
          <w:tab w:val="left" w:pos="284"/>
          <w:tab w:val="left" w:pos="359"/>
        </w:tabs>
        <w:spacing w:before="80" w:line="247" w:lineRule="auto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prefectul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instanțelor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judecătorești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grad, </w:t>
      </w:r>
      <w:proofErr w:type="gramStart"/>
      <w:r w:rsidRPr="00A414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jurisdicție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autorități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conferit</w:t>
      </w:r>
      <w:proofErr w:type="spellEnd"/>
      <w:r w:rsidRPr="00A414C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de prefect,</w:t>
      </w:r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de</w:t>
      </w:r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A414C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A414C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A414C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A414C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A414C8">
        <w:rPr>
          <w:rFonts w:ascii="Times New Roman" w:hAnsi="Times New Roman" w:cs="Times New Roman"/>
          <w:spacing w:val="-3"/>
          <w:sz w:val="24"/>
          <w:szCs w:val="24"/>
        </w:rPr>
        <w:t>caracter</w:t>
      </w:r>
      <w:proofErr w:type="spellEnd"/>
      <w:r w:rsidRPr="00A414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reparatoriu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730D1B4F" w14:textId="77777777" w:rsidR="00A414C8" w:rsidRPr="00A414C8" w:rsidRDefault="00A414C8" w:rsidP="00A0624A">
      <w:pPr>
        <w:pStyle w:val="Listparagraf"/>
        <w:numPr>
          <w:ilvl w:val="0"/>
          <w:numId w:val="8"/>
        </w:numPr>
        <w:tabs>
          <w:tab w:val="left" w:pos="284"/>
        </w:tabs>
        <w:spacing w:line="247" w:lineRule="auto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inițiate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avizării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Județului</w:t>
      </w:r>
      <w:proofErr w:type="spellEnd"/>
      <w:r w:rsidRPr="00A414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Tulcea</w:t>
      </w:r>
    </w:p>
    <w:p w14:paraId="58DDA321" w14:textId="77777777" w:rsidR="00A414C8" w:rsidRPr="00A414C8" w:rsidRDefault="00A414C8" w:rsidP="00A0624A">
      <w:pPr>
        <w:pStyle w:val="Listparagraf"/>
        <w:numPr>
          <w:ilvl w:val="0"/>
          <w:numId w:val="8"/>
        </w:numPr>
        <w:tabs>
          <w:tab w:val="left" w:pos="284"/>
        </w:tabs>
        <w:spacing w:line="247" w:lineRule="auto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A414C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îndrumarea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,</w:t>
      </w:r>
      <w:r w:rsidRPr="00A414C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la</w:t>
      </w:r>
      <w:r w:rsidRPr="00A414C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A414C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A414C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A414C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locale,</w:t>
      </w:r>
      <w:r w:rsidRPr="00A414C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414C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14C8">
        <w:rPr>
          <w:rFonts w:ascii="Times New Roman" w:hAnsi="Times New Roman" w:cs="Times New Roman"/>
          <w:spacing w:val="-3"/>
          <w:sz w:val="24"/>
          <w:szCs w:val="24"/>
        </w:rPr>
        <w:t>normelor</w:t>
      </w:r>
      <w:proofErr w:type="spellEnd"/>
      <w:r w:rsidRPr="00A414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sfera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</w:t>
      </w:r>
      <w:r w:rsidRPr="00A414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;</w:t>
      </w:r>
    </w:p>
    <w:p w14:paraId="49C80586" w14:textId="77777777" w:rsidR="00A414C8" w:rsidRPr="00A414C8" w:rsidRDefault="00A414C8" w:rsidP="00A0624A">
      <w:pPr>
        <w:pStyle w:val="Listparagraf"/>
        <w:numPr>
          <w:ilvl w:val="0"/>
          <w:numId w:val="8"/>
        </w:numPr>
        <w:tabs>
          <w:tab w:val="left" w:pos="284"/>
          <w:tab w:val="left" w:pos="398"/>
        </w:tabs>
        <w:spacing w:line="247" w:lineRule="auto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14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parlamentare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europarlamentare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prezidenţiale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referendumului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414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local.</w:t>
      </w:r>
    </w:p>
    <w:p w14:paraId="1988CC09" w14:textId="77777777" w:rsidR="00A414C8" w:rsidRPr="00A414C8" w:rsidRDefault="00A414C8" w:rsidP="00A0624A">
      <w:pPr>
        <w:pStyle w:val="Listparagraf"/>
        <w:numPr>
          <w:ilvl w:val="0"/>
          <w:numId w:val="8"/>
        </w:numPr>
        <w:tabs>
          <w:tab w:val="left" w:pos="284"/>
          <w:tab w:val="left" w:pos="347"/>
        </w:tabs>
        <w:spacing w:line="288" w:lineRule="exact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4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aplicării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normative cu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414C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reparatoriu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30082D64" w14:textId="77777777" w:rsidR="00A414C8" w:rsidRPr="00A414C8" w:rsidRDefault="00A414C8" w:rsidP="00A0624A">
      <w:pPr>
        <w:pStyle w:val="Listparagraf"/>
        <w:numPr>
          <w:ilvl w:val="0"/>
          <w:numId w:val="8"/>
        </w:numPr>
        <w:tabs>
          <w:tab w:val="left" w:pos="284"/>
          <w:tab w:val="left" w:pos="347"/>
        </w:tabs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O.G. nr.66/1999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apostilarea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A414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administrative.</w:t>
      </w:r>
    </w:p>
    <w:p w14:paraId="44C2310A" w14:textId="77777777" w:rsidR="00A414C8" w:rsidRDefault="00A414C8" w:rsidP="00A414C8">
      <w:pPr>
        <w:pStyle w:val="Corptext"/>
        <w:spacing w:before="9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58D1EB04" w14:textId="77777777" w:rsidR="00A414C8" w:rsidRDefault="00A414C8" w:rsidP="00EE4462">
      <w:pPr>
        <w:pStyle w:val="Corptext"/>
        <w:spacing w:before="9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167B96B5" w14:textId="42FC1357" w:rsidR="00A414C8" w:rsidRDefault="00A414C8" w:rsidP="00A414C8">
      <w:pPr>
        <w:pStyle w:val="Listparagraf"/>
        <w:numPr>
          <w:ilvl w:val="0"/>
          <w:numId w:val="6"/>
        </w:numPr>
        <w:tabs>
          <w:tab w:val="left" w:pos="690"/>
        </w:tabs>
        <w:spacing w:before="8" w:line="247" w:lineRule="auto"/>
        <w:ind w:right="11" w:firstLine="36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Consilier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juridic,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I, grad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debutant, </w:t>
      </w:r>
      <w:proofErr w:type="spellStart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>cadrul</w:t>
      </w:r>
      <w:proofErr w:type="spellEnd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>Serviciului</w:t>
      </w:r>
      <w:proofErr w:type="spellEnd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juridic </w:t>
      </w:r>
      <w:proofErr w:type="spellStart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>contencios</w:t>
      </w:r>
      <w:proofErr w:type="spellEnd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color w:val="034476"/>
          <w:sz w:val="24"/>
          <w:szCs w:val="24"/>
        </w:rPr>
        <w:t>administrativ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Compartiment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control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legalitate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contencios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administrativ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aplicare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reparatoriu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apostila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procese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electorale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indrumarea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autoritatilor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administratiei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b/>
          <w:sz w:val="24"/>
          <w:szCs w:val="24"/>
        </w:rPr>
        <w:t xml:space="preserve"> locale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414C8">
        <w:rPr>
          <w:rFonts w:ascii="Times New Roman" w:hAnsi="Times New Roman" w:cs="Times New Roman"/>
          <w:b/>
          <w:bCs/>
          <w:sz w:val="24"/>
          <w:szCs w:val="24"/>
        </w:rPr>
        <w:t>425058</w:t>
      </w:r>
      <w:r w:rsidRPr="00A41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1E515820" w14:textId="77777777" w:rsidR="00A414C8" w:rsidRPr="00A414C8" w:rsidRDefault="00A414C8" w:rsidP="00A414C8">
      <w:pPr>
        <w:pStyle w:val="Listparagraf"/>
        <w:numPr>
          <w:ilvl w:val="0"/>
          <w:numId w:val="5"/>
        </w:numPr>
        <w:tabs>
          <w:tab w:val="left" w:pos="269"/>
        </w:tabs>
        <w:ind w:right="1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414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A414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de</w:t>
      </w:r>
      <w:r w:rsidRPr="00A414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A414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cu</w:t>
      </w:r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de</w:t>
      </w:r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A414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echivalentă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E8A35" w14:textId="77777777" w:rsidR="00A414C8" w:rsidRPr="00A414C8" w:rsidRDefault="00A414C8" w:rsidP="00A414C8">
      <w:pPr>
        <w:pStyle w:val="Listparagraf"/>
        <w:numPr>
          <w:ilvl w:val="0"/>
          <w:numId w:val="5"/>
        </w:numPr>
        <w:tabs>
          <w:tab w:val="left" w:pos="269"/>
        </w:tabs>
        <w:ind w:right="1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: Drept (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), Drept (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)</w:t>
      </w:r>
    </w:p>
    <w:p w14:paraId="0FF8F124" w14:textId="77777777" w:rsidR="00A414C8" w:rsidRPr="00A414C8" w:rsidRDefault="00A414C8" w:rsidP="00A414C8">
      <w:pPr>
        <w:pStyle w:val="Listparagraf"/>
        <w:numPr>
          <w:ilvl w:val="0"/>
          <w:numId w:val="5"/>
        </w:numPr>
        <w:tabs>
          <w:tab w:val="left" w:pos="269"/>
        </w:tabs>
        <w:ind w:right="1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0</w:t>
      </w:r>
      <w:r w:rsidRPr="00A414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ani</w:t>
      </w:r>
    </w:p>
    <w:p w14:paraId="5C47BC68" w14:textId="77777777" w:rsidR="00A414C8" w:rsidRPr="00A414C8" w:rsidRDefault="00A414C8" w:rsidP="00A414C8">
      <w:pPr>
        <w:pStyle w:val="Corptext"/>
        <w:spacing w:before="18"/>
        <w:ind w:right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: 8h/zi -</w:t>
      </w:r>
      <w:r w:rsidRPr="00A414C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 xml:space="preserve">40h/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săptămână</w:t>
      </w:r>
      <w:proofErr w:type="spellEnd"/>
    </w:p>
    <w:p w14:paraId="4713C2D0" w14:textId="77777777" w:rsidR="00A414C8" w:rsidRPr="00A414C8" w:rsidRDefault="00A414C8" w:rsidP="00A414C8">
      <w:pPr>
        <w:pStyle w:val="Corptext"/>
        <w:spacing w:before="1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Alte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competențe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Cunoştinţe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MS Office,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dovedeşte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A414C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</w:p>
    <w:p w14:paraId="5C258804" w14:textId="77777777" w:rsidR="00A414C8" w:rsidRPr="00A414C8" w:rsidRDefault="00A414C8" w:rsidP="00A414C8">
      <w:pPr>
        <w:pStyle w:val="Corptext"/>
        <w:spacing w:before="11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1C38DAF6" w14:textId="77777777" w:rsidR="00A0624A" w:rsidRDefault="00A0624A" w:rsidP="00A0624A">
      <w:pP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8D53DB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BIBLIOGRAFI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A</w:t>
      </w:r>
    </w:p>
    <w:p w14:paraId="4C34C83D" w14:textId="77777777" w:rsidR="00A0624A" w:rsidRPr="008D53DB" w:rsidRDefault="00A0624A" w:rsidP="00A0624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53DB">
        <w:rPr>
          <w:rFonts w:ascii="Times New Roman" w:hAnsi="Times New Roman" w:cs="Times New Roman"/>
          <w:sz w:val="24"/>
          <w:szCs w:val="24"/>
        </w:rPr>
        <w:t>.</w:t>
      </w:r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nr. 134/2010</w:t>
      </w:r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Codul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procedură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civilă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:</w:t>
      </w:r>
    </w:p>
    <w:p w14:paraId="1FF2A0D5" w14:textId="77777777" w:rsidR="00A0624A" w:rsidRPr="008D53DB" w:rsidRDefault="00A0624A" w:rsidP="00A0624A">
      <w:pPr>
        <w:tabs>
          <w:tab w:val="left" w:pos="10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D53DB">
        <w:rPr>
          <w:rFonts w:ascii="Times New Roman" w:hAnsi="Times New Roman" w:cs="Times New Roman"/>
          <w:sz w:val="24"/>
          <w:szCs w:val="24"/>
        </w:rPr>
        <w:t xml:space="preserve">- CARTEA </w:t>
      </w:r>
      <w:proofErr w:type="gramStart"/>
      <w:r w:rsidRPr="008D53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53DB">
        <w:rPr>
          <w:rFonts w:ascii="Times New Roman" w:hAnsi="Times New Roman" w:cs="Times New Roman"/>
          <w:sz w:val="24"/>
          <w:szCs w:val="24"/>
        </w:rPr>
        <w:t xml:space="preserve"> II-a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contencioasă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instanțe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);</w:t>
      </w:r>
    </w:p>
    <w:p w14:paraId="3A10C899" w14:textId="77777777" w:rsidR="00A0624A" w:rsidRPr="008D53DB" w:rsidRDefault="00A0624A" w:rsidP="00A0624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D53DB">
        <w:rPr>
          <w:rFonts w:ascii="Times New Roman" w:hAnsi="Times New Roman" w:cs="Times New Roman"/>
          <w:sz w:val="24"/>
          <w:szCs w:val="24"/>
        </w:rPr>
        <w:t>.</w:t>
      </w:r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contenciosului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administrativ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nr.554/2004</w:t>
      </w:r>
      <w:r w:rsidRPr="008D53D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:</w:t>
      </w:r>
    </w:p>
    <w:p w14:paraId="30EC586B" w14:textId="77777777" w:rsidR="00A0624A" w:rsidRPr="008D53DB" w:rsidRDefault="00A0624A" w:rsidP="00A0624A">
      <w:pPr>
        <w:pStyle w:val="Listparagraf"/>
        <w:tabs>
          <w:tab w:val="left" w:pos="1020"/>
        </w:tabs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D53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53DB">
        <w:rPr>
          <w:rFonts w:ascii="Times New Roman" w:hAnsi="Times New Roman" w:cs="Times New Roman"/>
          <w:sz w:val="24"/>
          <w:szCs w:val="24"/>
        </w:rPr>
        <w:t xml:space="preserve"> - art. 3 – Tutela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;</w:t>
      </w:r>
    </w:p>
    <w:p w14:paraId="7608DB9B" w14:textId="77777777" w:rsidR="00A0624A" w:rsidRPr="008D53DB" w:rsidRDefault="00A0624A" w:rsidP="00A0624A">
      <w:pPr>
        <w:pStyle w:val="Listparagraf"/>
        <w:tabs>
          <w:tab w:val="left" w:pos="102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53DB">
        <w:rPr>
          <w:rFonts w:ascii="Times New Roman" w:hAnsi="Times New Roman" w:cs="Times New Roman"/>
          <w:sz w:val="24"/>
          <w:szCs w:val="24"/>
        </w:rPr>
        <w:tab/>
        <w:t xml:space="preserve"> - art.7 –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;</w:t>
      </w:r>
    </w:p>
    <w:p w14:paraId="4CDDC83D" w14:textId="77777777" w:rsidR="00A0624A" w:rsidRPr="008D53DB" w:rsidRDefault="00A0624A" w:rsidP="00A0624A">
      <w:pPr>
        <w:pStyle w:val="Listparagraf"/>
        <w:tabs>
          <w:tab w:val="left" w:pos="102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53DB">
        <w:rPr>
          <w:rFonts w:ascii="Times New Roman" w:hAnsi="Times New Roman" w:cs="Times New Roman"/>
          <w:sz w:val="24"/>
          <w:szCs w:val="24"/>
        </w:rPr>
        <w:t xml:space="preserve">            - art. 22 – 26 –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.</w:t>
      </w:r>
    </w:p>
    <w:p w14:paraId="02D33355" w14:textId="77777777" w:rsidR="00A0624A" w:rsidRPr="008D53DB" w:rsidRDefault="00A0624A" w:rsidP="00A0624A">
      <w:pPr>
        <w:rPr>
          <w:rStyle w:val="Robust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D53DB">
        <w:rPr>
          <w:rStyle w:val="Robust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TEMATICĂ </w:t>
      </w:r>
      <w:r>
        <w:rPr>
          <w:rStyle w:val="Robust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 SPECIALITATE</w:t>
      </w:r>
      <w:r w:rsidRPr="008D53DB">
        <w:rPr>
          <w:rStyle w:val="Robust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</w:p>
    <w:p w14:paraId="7B6503A4" w14:textId="77777777" w:rsidR="00A0624A" w:rsidRPr="007F5EE6" w:rsidRDefault="00A0624A" w:rsidP="00A0624A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7F5E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contencioasă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E6">
        <w:rPr>
          <w:rFonts w:ascii="Times New Roman" w:hAnsi="Times New Roman" w:cs="Times New Roman"/>
          <w:sz w:val="24"/>
          <w:szCs w:val="24"/>
        </w:rPr>
        <w:t>instanțe</w:t>
      </w:r>
      <w:proofErr w:type="spellEnd"/>
      <w:r w:rsidRPr="007F5EE6">
        <w:rPr>
          <w:rFonts w:ascii="Times New Roman" w:hAnsi="Times New Roman" w:cs="Times New Roman"/>
          <w:sz w:val="24"/>
          <w:szCs w:val="24"/>
        </w:rPr>
        <w:t>);</w:t>
      </w:r>
    </w:p>
    <w:p w14:paraId="6D499A85" w14:textId="77777777" w:rsidR="00A0624A" w:rsidRPr="008D53DB" w:rsidRDefault="00A0624A" w:rsidP="00A0624A">
      <w:pPr>
        <w:tabs>
          <w:tab w:val="left" w:pos="10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53DB">
        <w:rPr>
          <w:rFonts w:ascii="Times New Roman" w:hAnsi="Times New Roman" w:cs="Times New Roman"/>
          <w:sz w:val="24"/>
          <w:szCs w:val="24"/>
        </w:rPr>
        <w:t>.</w:t>
      </w:r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contenciosului</w:t>
      </w:r>
      <w:proofErr w:type="spellEnd"/>
      <w:r w:rsidRPr="008D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i/>
          <w:iCs/>
          <w:sz w:val="24"/>
          <w:szCs w:val="24"/>
        </w:rPr>
        <w:t>administrativ</w:t>
      </w:r>
      <w:proofErr w:type="spellEnd"/>
      <w:r w:rsidRPr="008D53DB">
        <w:rPr>
          <w:rFonts w:ascii="Times New Roman" w:hAnsi="Times New Roman" w:cs="Times New Roman"/>
          <w:b/>
          <w:bCs/>
          <w:sz w:val="24"/>
          <w:szCs w:val="24"/>
        </w:rPr>
        <w:t xml:space="preserve"> nr.554/2004</w:t>
      </w:r>
      <w:r w:rsidRPr="008D53D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D53DB">
        <w:rPr>
          <w:rFonts w:ascii="Times New Roman" w:hAnsi="Times New Roman" w:cs="Times New Roman"/>
          <w:sz w:val="24"/>
          <w:szCs w:val="24"/>
        </w:rPr>
        <w:t>:</w:t>
      </w:r>
    </w:p>
    <w:p w14:paraId="3BB9DF78" w14:textId="77777777" w:rsidR="00A0624A" w:rsidRDefault="00A0624A" w:rsidP="00A0624A">
      <w:pPr>
        <w:pStyle w:val="Listparagraf"/>
        <w:widowControl/>
        <w:numPr>
          <w:ilvl w:val="0"/>
          <w:numId w:val="12"/>
        </w:numPr>
        <w:tabs>
          <w:tab w:val="left" w:pos="1020"/>
        </w:tabs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4767">
        <w:rPr>
          <w:rFonts w:ascii="Times New Roman" w:hAnsi="Times New Roman" w:cs="Times New Roman"/>
          <w:sz w:val="24"/>
          <w:szCs w:val="24"/>
        </w:rPr>
        <w:t xml:space="preserve">Tutela </w:t>
      </w:r>
      <w:proofErr w:type="spellStart"/>
      <w:r w:rsidRPr="006A4767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>;</w:t>
      </w:r>
    </w:p>
    <w:p w14:paraId="64BEE1DF" w14:textId="77777777" w:rsidR="00A0624A" w:rsidRDefault="00A0624A" w:rsidP="00A0624A">
      <w:pPr>
        <w:pStyle w:val="Listparagraf"/>
        <w:widowControl/>
        <w:numPr>
          <w:ilvl w:val="0"/>
          <w:numId w:val="12"/>
        </w:numPr>
        <w:tabs>
          <w:tab w:val="left" w:pos="1020"/>
        </w:tabs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A476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67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>;</w:t>
      </w:r>
    </w:p>
    <w:p w14:paraId="09EC1BB4" w14:textId="77777777" w:rsidR="00A0624A" w:rsidRPr="006A4767" w:rsidRDefault="00A0624A" w:rsidP="00A0624A">
      <w:pPr>
        <w:pStyle w:val="Listparagraf"/>
        <w:widowControl/>
        <w:numPr>
          <w:ilvl w:val="0"/>
          <w:numId w:val="12"/>
        </w:numPr>
        <w:tabs>
          <w:tab w:val="left" w:pos="1020"/>
        </w:tabs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A476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767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6A4767">
        <w:rPr>
          <w:rFonts w:ascii="Times New Roman" w:hAnsi="Times New Roman" w:cs="Times New Roman"/>
          <w:sz w:val="24"/>
          <w:szCs w:val="24"/>
        </w:rPr>
        <w:t>.</w:t>
      </w:r>
    </w:p>
    <w:p w14:paraId="692B684A" w14:textId="77777777" w:rsidR="00A414C8" w:rsidRPr="00A414C8" w:rsidRDefault="00A414C8" w:rsidP="00A414C8">
      <w:pPr>
        <w:pStyle w:val="Corptext"/>
        <w:spacing w:before="11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485EE63D" w14:textId="77777777" w:rsidR="00A0624A" w:rsidRPr="00A414C8" w:rsidRDefault="00A0624A" w:rsidP="00A0624A">
      <w:pPr>
        <w:pStyle w:val="Corptext"/>
        <w:spacing w:line="247" w:lineRule="auto"/>
        <w:ind w:right="11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Atribuții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stabilite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fișa</w:t>
      </w:r>
      <w:proofErr w:type="spellEnd"/>
      <w:r w:rsidRPr="00A4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b/>
          <w:bCs/>
          <w:sz w:val="24"/>
          <w:szCs w:val="24"/>
        </w:rPr>
        <w:t>postului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- pilot:</w:t>
      </w:r>
    </w:p>
    <w:p w14:paraId="7BB3A061" w14:textId="5F9DC3ED" w:rsidR="00A0624A" w:rsidRPr="00A414C8" w:rsidRDefault="00A0624A" w:rsidP="00A0624A">
      <w:pPr>
        <w:pStyle w:val="Listparagraf"/>
        <w:numPr>
          <w:ilvl w:val="0"/>
          <w:numId w:val="13"/>
        </w:numPr>
        <w:tabs>
          <w:tab w:val="left" w:pos="284"/>
        </w:tabs>
        <w:spacing w:line="247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Examinează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aspectul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legalității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cum au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repartizate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4C8">
        <w:rPr>
          <w:rFonts w:ascii="Times New Roman" w:hAnsi="Times New Roman" w:cs="Times New Roman"/>
          <w:sz w:val="24"/>
          <w:szCs w:val="24"/>
        </w:rPr>
        <w:t>comunitară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351C95F6" w14:textId="77777777" w:rsidR="00A0624A" w:rsidRPr="00A414C8" w:rsidRDefault="00A0624A" w:rsidP="00A0624A">
      <w:pPr>
        <w:pStyle w:val="Listparagraf"/>
        <w:numPr>
          <w:ilvl w:val="0"/>
          <w:numId w:val="13"/>
        </w:numPr>
        <w:tabs>
          <w:tab w:val="left" w:pos="284"/>
          <w:tab w:val="left" w:pos="359"/>
        </w:tabs>
        <w:spacing w:before="80" w:line="247" w:lineRule="auto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prefectul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instanțelor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judecătorești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grad, </w:t>
      </w:r>
      <w:proofErr w:type="gramStart"/>
      <w:r w:rsidRPr="00A414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jurisdicție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autorități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conferit</w:t>
      </w:r>
      <w:proofErr w:type="spellEnd"/>
      <w:r w:rsidRPr="00A414C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de prefect,</w:t>
      </w:r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de</w:t>
      </w:r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A414C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A414C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A414C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A414C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A414C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A414C8">
        <w:rPr>
          <w:rFonts w:ascii="Times New Roman" w:hAnsi="Times New Roman" w:cs="Times New Roman"/>
          <w:spacing w:val="-3"/>
          <w:sz w:val="24"/>
          <w:szCs w:val="24"/>
        </w:rPr>
        <w:t>caracter</w:t>
      </w:r>
      <w:proofErr w:type="spellEnd"/>
      <w:r w:rsidRPr="00A414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reparatoriu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24B1C76D" w14:textId="77777777" w:rsidR="00A0624A" w:rsidRPr="00A414C8" w:rsidRDefault="00A0624A" w:rsidP="00A0624A">
      <w:pPr>
        <w:pStyle w:val="Listparagraf"/>
        <w:numPr>
          <w:ilvl w:val="0"/>
          <w:numId w:val="13"/>
        </w:numPr>
        <w:tabs>
          <w:tab w:val="left" w:pos="284"/>
        </w:tabs>
        <w:spacing w:line="247" w:lineRule="auto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inițiate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avizării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Județului</w:t>
      </w:r>
      <w:proofErr w:type="spellEnd"/>
      <w:r w:rsidRPr="00A414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Tulcea</w:t>
      </w:r>
    </w:p>
    <w:p w14:paraId="533C57E5" w14:textId="77777777" w:rsidR="00A0624A" w:rsidRPr="00A414C8" w:rsidRDefault="00A0624A" w:rsidP="00A0624A">
      <w:pPr>
        <w:pStyle w:val="Listparagraf"/>
        <w:numPr>
          <w:ilvl w:val="0"/>
          <w:numId w:val="13"/>
        </w:numPr>
        <w:tabs>
          <w:tab w:val="left" w:pos="284"/>
        </w:tabs>
        <w:spacing w:line="247" w:lineRule="auto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A414C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îndrumarea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,</w:t>
      </w:r>
      <w:r w:rsidRPr="00A414C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la</w:t>
      </w:r>
      <w:r w:rsidRPr="00A414C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A414C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A414C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A414C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414C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locale,</w:t>
      </w:r>
      <w:r w:rsidRPr="00A414C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414C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14C8">
        <w:rPr>
          <w:rFonts w:ascii="Times New Roman" w:hAnsi="Times New Roman" w:cs="Times New Roman"/>
          <w:spacing w:val="-3"/>
          <w:sz w:val="24"/>
          <w:szCs w:val="24"/>
        </w:rPr>
        <w:t>normelor</w:t>
      </w:r>
      <w:proofErr w:type="spellEnd"/>
      <w:r w:rsidRPr="00A414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sfera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</w:t>
      </w:r>
      <w:r w:rsidRPr="00A414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;</w:t>
      </w:r>
    </w:p>
    <w:p w14:paraId="4D04C7FA" w14:textId="77777777" w:rsidR="00A0624A" w:rsidRPr="00A414C8" w:rsidRDefault="00A0624A" w:rsidP="00A0624A">
      <w:pPr>
        <w:pStyle w:val="Listparagraf"/>
        <w:numPr>
          <w:ilvl w:val="0"/>
          <w:numId w:val="13"/>
        </w:numPr>
        <w:tabs>
          <w:tab w:val="left" w:pos="284"/>
          <w:tab w:val="left" w:pos="398"/>
        </w:tabs>
        <w:spacing w:line="247" w:lineRule="auto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14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parlamentare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europarlamentare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prezidenţiale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referendumului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414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local.</w:t>
      </w:r>
    </w:p>
    <w:p w14:paraId="4B78AF37" w14:textId="77777777" w:rsidR="00A0624A" w:rsidRPr="00A414C8" w:rsidRDefault="00A0624A" w:rsidP="00A0624A">
      <w:pPr>
        <w:pStyle w:val="Listparagraf"/>
        <w:numPr>
          <w:ilvl w:val="0"/>
          <w:numId w:val="13"/>
        </w:numPr>
        <w:tabs>
          <w:tab w:val="left" w:pos="284"/>
          <w:tab w:val="left" w:pos="347"/>
        </w:tabs>
        <w:spacing w:line="288" w:lineRule="exact"/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4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aplicării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normative cu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414C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reparatoriu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6FE6B24F" w14:textId="77777777" w:rsidR="00A0624A" w:rsidRPr="00A414C8" w:rsidRDefault="00A0624A" w:rsidP="00A0624A">
      <w:pPr>
        <w:pStyle w:val="Listparagraf"/>
        <w:numPr>
          <w:ilvl w:val="0"/>
          <w:numId w:val="13"/>
        </w:numPr>
        <w:tabs>
          <w:tab w:val="left" w:pos="284"/>
          <w:tab w:val="left" w:pos="347"/>
        </w:tabs>
        <w:ind w:left="0"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O.G. nr.66/1999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apostilarea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A414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14C8">
        <w:rPr>
          <w:rFonts w:ascii="Times New Roman" w:hAnsi="Times New Roman" w:cs="Times New Roman"/>
          <w:sz w:val="24"/>
          <w:szCs w:val="24"/>
        </w:rPr>
        <w:t>administrative.</w:t>
      </w:r>
    </w:p>
    <w:p w14:paraId="0C2C747A" w14:textId="77777777" w:rsidR="00576505" w:rsidRPr="00A414C8" w:rsidRDefault="00576505" w:rsidP="00EE4462">
      <w:pPr>
        <w:pStyle w:val="Corptext"/>
        <w:ind w:left="0" w:right="11"/>
        <w:rPr>
          <w:rFonts w:ascii="Times New Roman" w:hAnsi="Times New Roman" w:cs="Times New Roman"/>
          <w:sz w:val="24"/>
          <w:szCs w:val="24"/>
        </w:rPr>
      </w:pPr>
    </w:p>
    <w:p w14:paraId="72E22178" w14:textId="77777777" w:rsidR="00A0624A" w:rsidRDefault="00000000" w:rsidP="00A0624A">
      <w:pPr>
        <w:pStyle w:val="Titlu1"/>
        <w:spacing w:before="1"/>
        <w:ind w:left="0" w:right="11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 de contact:</w:t>
      </w:r>
      <w:r w:rsidR="00C62DB3" w:rsidRPr="00A414C8">
        <w:rPr>
          <w:rFonts w:ascii="Times New Roman" w:hAnsi="Times New Roman" w:cs="Times New Roman"/>
          <w:sz w:val="24"/>
          <w:szCs w:val="24"/>
        </w:rPr>
        <w:t xml:space="preserve"> </w:t>
      </w:r>
      <w:r w:rsidR="00A06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Cubantav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ab/>
        <w:t>Mariana,</w:t>
      </w:r>
      <w:r w:rsidRPr="00A41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14C8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ab/>
        <w:t>superior,</w:t>
      </w:r>
      <w:r w:rsidRPr="00A414C8">
        <w:rPr>
          <w:rFonts w:ascii="Times New Roman" w:hAnsi="Times New Roman" w:cs="Times New Roman"/>
          <w:sz w:val="24"/>
          <w:szCs w:val="24"/>
        </w:rPr>
        <w:tab/>
      </w:r>
    </w:p>
    <w:p w14:paraId="7DCEC908" w14:textId="56A0D397" w:rsidR="00576505" w:rsidRPr="00A414C8" w:rsidRDefault="00C62DB3" w:rsidP="00A0624A">
      <w:pPr>
        <w:pStyle w:val="Titlu1"/>
        <w:spacing w:before="1"/>
        <w:ind w:left="0" w:right="11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14C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A414C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00000" w:rsidRPr="00A414C8">
        <w:rPr>
          <w:rFonts w:ascii="Times New Roman" w:hAnsi="Times New Roman" w:cs="Times New Roman"/>
          <w:sz w:val="24"/>
          <w:szCs w:val="24"/>
        </w:rPr>
        <w:t>0240511042,</w:t>
      </w:r>
      <w:r w:rsidR="00A0624A">
        <w:rPr>
          <w:rFonts w:ascii="Times New Roman" w:hAnsi="Times New Roman" w:cs="Times New Roman"/>
          <w:sz w:val="24"/>
          <w:szCs w:val="24"/>
        </w:rPr>
        <w:t xml:space="preserve">  </w:t>
      </w:r>
      <w:r w:rsidRPr="00A414C8">
        <w:rPr>
          <w:rFonts w:ascii="Times New Roman" w:hAnsi="Times New Roman" w:cs="Times New Roman"/>
          <w:sz w:val="24"/>
          <w:szCs w:val="24"/>
        </w:rPr>
        <w:t>fax</w:t>
      </w:r>
      <w:proofErr w:type="gramEnd"/>
      <w:r w:rsidRPr="00A414C8">
        <w:rPr>
          <w:rFonts w:ascii="Times New Roman" w:hAnsi="Times New Roman" w:cs="Times New Roman"/>
          <w:sz w:val="24"/>
          <w:szCs w:val="24"/>
        </w:rPr>
        <w:t xml:space="preserve">: </w:t>
      </w:r>
      <w:r w:rsidR="00000000" w:rsidRPr="00A414C8">
        <w:rPr>
          <w:rFonts w:ascii="Times New Roman" w:hAnsi="Times New Roman" w:cs="Times New Roman"/>
          <w:spacing w:val="-1"/>
          <w:sz w:val="24"/>
          <w:szCs w:val="24"/>
        </w:rPr>
        <w:t xml:space="preserve">0240513036, </w:t>
      </w:r>
      <w:r w:rsidRPr="00A414C8">
        <w:rPr>
          <w:rFonts w:ascii="Times New Roman" w:hAnsi="Times New Roman" w:cs="Times New Roman"/>
          <w:spacing w:val="-1"/>
          <w:sz w:val="24"/>
          <w:szCs w:val="24"/>
        </w:rPr>
        <w:t xml:space="preserve">email: </w:t>
      </w:r>
      <w:hyperlink r:id="rId7" w:history="1">
        <w:r w:rsidRPr="00A414C8">
          <w:rPr>
            <w:rStyle w:val="Hyperlink"/>
            <w:rFonts w:ascii="Times New Roman" w:hAnsi="Times New Roman" w:cs="Times New Roman"/>
            <w:sz w:val="24"/>
            <w:szCs w:val="24"/>
          </w:rPr>
          <w:t>cubantavmariana@prefecturatulcea.ro</w:t>
        </w:r>
      </w:hyperlink>
      <w:r w:rsidRPr="00A414C8">
        <w:rPr>
          <w:rFonts w:ascii="Times New Roman" w:hAnsi="Times New Roman" w:cs="Times New Roman"/>
          <w:sz w:val="24"/>
          <w:szCs w:val="24"/>
        </w:rPr>
        <w:t>.</w:t>
      </w:r>
    </w:p>
    <w:p w14:paraId="3C2C0215" w14:textId="77777777" w:rsidR="00C62DB3" w:rsidRPr="00A414C8" w:rsidRDefault="00C62DB3" w:rsidP="00EE4462">
      <w:pPr>
        <w:pStyle w:val="Titlu1"/>
        <w:spacing w:before="1"/>
        <w:ind w:right="11"/>
        <w:rPr>
          <w:rFonts w:ascii="Times New Roman" w:hAnsi="Times New Roman" w:cs="Times New Roman"/>
          <w:sz w:val="24"/>
          <w:szCs w:val="24"/>
        </w:rPr>
      </w:pPr>
    </w:p>
    <w:p w14:paraId="275E0194" w14:textId="77777777" w:rsidR="00C62DB3" w:rsidRPr="00A414C8" w:rsidRDefault="00C62DB3" w:rsidP="00EE4462">
      <w:pPr>
        <w:pStyle w:val="Corptext"/>
        <w:tabs>
          <w:tab w:val="left" w:pos="2621"/>
          <w:tab w:val="left" w:pos="4042"/>
          <w:tab w:val="left" w:pos="5428"/>
          <w:tab w:val="left" w:pos="6860"/>
          <w:tab w:val="left" w:pos="9266"/>
        </w:tabs>
        <w:spacing w:before="7" w:line="247" w:lineRule="auto"/>
        <w:ind w:right="11" w:firstLine="948"/>
        <w:rPr>
          <w:rFonts w:ascii="Times New Roman" w:hAnsi="Times New Roman" w:cs="Times New Roman"/>
          <w:sz w:val="24"/>
          <w:szCs w:val="24"/>
        </w:rPr>
      </w:pPr>
    </w:p>
    <w:p w14:paraId="7E63A662" w14:textId="77777777" w:rsidR="00C62DB3" w:rsidRDefault="00C62DB3" w:rsidP="00EE4462">
      <w:pPr>
        <w:spacing w:before="48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4C8">
        <w:rPr>
          <w:rFonts w:ascii="Times New Roman" w:hAnsi="Times New Roman" w:cs="Times New Roman"/>
          <w:b/>
          <w:sz w:val="24"/>
          <w:szCs w:val="24"/>
        </w:rPr>
        <w:t xml:space="preserve">PREFECT </w:t>
      </w:r>
    </w:p>
    <w:p w14:paraId="4F3C2E09" w14:textId="77777777" w:rsidR="00A0624A" w:rsidRPr="00A414C8" w:rsidRDefault="00A0624A" w:rsidP="00EE4462">
      <w:pPr>
        <w:spacing w:before="48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87C4B" w14:textId="6DF58106" w:rsidR="00C62DB3" w:rsidRPr="00A414C8" w:rsidRDefault="00C62DB3" w:rsidP="00EE4462">
      <w:pPr>
        <w:spacing w:before="48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4C8">
        <w:rPr>
          <w:rFonts w:ascii="Times New Roman" w:hAnsi="Times New Roman" w:cs="Times New Roman"/>
          <w:b/>
          <w:sz w:val="24"/>
          <w:szCs w:val="24"/>
        </w:rPr>
        <w:t>MUNTEANU ALEXANDRU DAN</w:t>
      </w:r>
    </w:p>
    <w:p w14:paraId="65CF5F56" w14:textId="4B652748" w:rsidR="00C62DB3" w:rsidRPr="00A414C8" w:rsidRDefault="00C62DB3" w:rsidP="00EE4462">
      <w:pPr>
        <w:pStyle w:val="Corptext"/>
        <w:spacing w:before="100"/>
        <w:ind w:left="0"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EA98D" w14:textId="77777777" w:rsidR="00C62DB3" w:rsidRPr="00A414C8" w:rsidRDefault="00C62DB3" w:rsidP="00EE4462">
      <w:pPr>
        <w:pStyle w:val="Corptext"/>
        <w:tabs>
          <w:tab w:val="left" w:pos="2621"/>
          <w:tab w:val="left" w:pos="4042"/>
          <w:tab w:val="left" w:pos="5428"/>
          <w:tab w:val="left" w:pos="6860"/>
          <w:tab w:val="left" w:pos="9266"/>
        </w:tabs>
        <w:spacing w:before="7" w:line="247" w:lineRule="auto"/>
        <w:ind w:right="11" w:firstLine="948"/>
        <w:rPr>
          <w:rFonts w:ascii="Times New Roman" w:hAnsi="Times New Roman" w:cs="Times New Roman"/>
          <w:sz w:val="24"/>
          <w:szCs w:val="24"/>
        </w:rPr>
      </w:pPr>
    </w:p>
    <w:sectPr w:rsidR="00C62DB3" w:rsidRPr="00A414C8" w:rsidSect="00A0624A">
      <w:footerReference w:type="default" r:id="rId8"/>
      <w:pgSz w:w="11900" w:h="16840"/>
      <w:pgMar w:top="540" w:right="985" w:bottom="993" w:left="84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B812" w14:textId="77777777" w:rsidR="00BF077C" w:rsidRDefault="00BF077C">
      <w:r>
        <w:separator/>
      </w:r>
    </w:p>
  </w:endnote>
  <w:endnote w:type="continuationSeparator" w:id="0">
    <w:p w14:paraId="74411ABC" w14:textId="77777777" w:rsidR="00BF077C" w:rsidRDefault="00BF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E637" w14:textId="57712B61" w:rsidR="00576505" w:rsidRDefault="008029FD">
    <w:pPr>
      <w:pStyle w:val="Corp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3B9A86" wp14:editId="4BCB75C0">
              <wp:simplePos x="0" y="0"/>
              <wp:positionH relativeFrom="page">
                <wp:posOffset>495300</wp:posOffset>
              </wp:positionH>
              <wp:positionV relativeFrom="page">
                <wp:posOffset>9893300</wp:posOffset>
              </wp:positionV>
              <wp:extent cx="6616700" cy="440055"/>
              <wp:effectExtent l="0" t="0" r="3175" b="1270"/>
              <wp:wrapNone/>
              <wp:docPr id="4330167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3E5C3" w14:textId="07C261D5" w:rsidR="00576505" w:rsidRDefault="00576505">
                          <w:pPr>
                            <w:spacing w:before="20" w:line="247" w:lineRule="auto"/>
                            <w:ind w:left="20" w:right="45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B9A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pt;margin-top:779pt;width:521pt;height:3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" filled="f" stroked="f">
              <v:textbox inset="0,0,0,0">
                <w:txbxContent>
                  <w:p w14:paraId="5DA3E5C3" w14:textId="07C261D5" w:rsidR="00576505" w:rsidRDefault="00576505">
                    <w:pPr>
                      <w:spacing w:before="20" w:line="247" w:lineRule="auto"/>
                      <w:ind w:left="20" w:right="45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EC71" w14:textId="77777777" w:rsidR="00BF077C" w:rsidRDefault="00BF077C">
      <w:r>
        <w:separator/>
      </w:r>
    </w:p>
  </w:footnote>
  <w:footnote w:type="continuationSeparator" w:id="0">
    <w:p w14:paraId="254F4259" w14:textId="77777777" w:rsidR="00BF077C" w:rsidRDefault="00BF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2F6"/>
    <w:multiLevelType w:val="hybridMultilevel"/>
    <w:tmpl w:val="CFE2D1E4"/>
    <w:lvl w:ilvl="0" w:tplc="FFFFFFFF">
      <w:start w:val="1"/>
      <w:numFmt w:val="lowerLetter"/>
      <w:lvlText w:val="%1)"/>
      <w:lvlJc w:val="left"/>
      <w:pPr>
        <w:ind w:left="1860" w:hanging="360"/>
      </w:p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7DC4451"/>
    <w:multiLevelType w:val="hybridMultilevel"/>
    <w:tmpl w:val="CFE2D1E4"/>
    <w:lvl w:ilvl="0" w:tplc="FFFFFFFF">
      <w:start w:val="1"/>
      <w:numFmt w:val="lowerLetter"/>
      <w:lvlText w:val="%1)"/>
      <w:lvlJc w:val="left"/>
      <w:pPr>
        <w:ind w:left="1860" w:hanging="360"/>
      </w:p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22E3232"/>
    <w:multiLevelType w:val="hybridMultilevel"/>
    <w:tmpl w:val="CFE2D1E4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5E94A8E"/>
    <w:multiLevelType w:val="hybridMultilevel"/>
    <w:tmpl w:val="D9FC313E"/>
    <w:lvl w:ilvl="0" w:tplc="6B56328A">
      <w:start w:val="1"/>
      <w:numFmt w:val="decimal"/>
      <w:lvlText w:val="%1."/>
      <w:lvlJc w:val="left"/>
      <w:pPr>
        <w:ind w:left="120" w:hanging="168"/>
      </w:pPr>
      <w:rPr>
        <w:rFonts w:ascii="Segoe UI" w:eastAsia="Segoe UI" w:hAnsi="Segoe UI" w:cs="Segoe UI" w:hint="default"/>
        <w:spacing w:val="-19"/>
        <w:w w:val="100"/>
        <w:sz w:val="20"/>
        <w:szCs w:val="20"/>
      </w:rPr>
    </w:lvl>
    <w:lvl w:ilvl="1" w:tplc="28966EBE">
      <w:start w:val="1"/>
      <w:numFmt w:val="decimal"/>
      <w:lvlText w:val="%2."/>
      <w:lvlJc w:val="left"/>
      <w:pPr>
        <w:ind w:left="120" w:hanging="278"/>
      </w:pPr>
      <w:rPr>
        <w:rFonts w:ascii="Segoe UI" w:eastAsia="Segoe UI" w:hAnsi="Segoe UI" w:cs="Segoe UI" w:hint="default"/>
        <w:spacing w:val="-10"/>
        <w:w w:val="100"/>
        <w:sz w:val="22"/>
        <w:szCs w:val="22"/>
      </w:rPr>
    </w:lvl>
    <w:lvl w:ilvl="2" w:tplc="0DA609F0">
      <w:numFmt w:val="bullet"/>
      <w:lvlText w:val="•"/>
      <w:lvlJc w:val="left"/>
      <w:pPr>
        <w:ind w:left="2220" w:hanging="278"/>
      </w:pPr>
      <w:rPr>
        <w:rFonts w:hint="default"/>
      </w:rPr>
    </w:lvl>
    <w:lvl w:ilvl="3" w:tplc="A85A237E">
      <w:numFmt w:val="bullet"/>
      <w:lvlText w:val="•"/>
      <w:lvlJc w:val="left"/>
      <w:pPr>
        <w:ind w:left="3270" w:hanging="278"/>
      </w:pPr>
      <w:rPr>
        <w:rFonts w:hint="default"/>
      </w:rPr>
    </w:lvl>
    <w:lvl w:ilvl="4" w:tplc="FE70ACB4">
      <w:numFmt w:val="bullet"/>
      <w:lvlText w:val="•"/>
      <w:lvlJc w:val="left"/>
      <w:pPr>
        <w:ind w:left="4320" w:hanging="278"/>
      </w:pPr>
      <w:rPr>
        <w:rFonts w:hint="default"/>
      </w:rPr>
    </w:lvl>
    <w:lvl w:ilvl="5" w:tplc="181AECF8">
      <w:numFmt w:val="bullet"/>
      <w:lvlText w:val="•"/>
      <w:lvlJc w:val="left"/>
      <w:pPr>
        <w:ind w:left="5370" w:hanging="278"/>
      </w:pPr>
      <w:rPr>
        <w:rFonts w:hint="default"/>
      </w:rPr>
    </w:lvl>
    <w:lvl w:ilvl="6" w:tplc="A2C03B48">
      <w:numFmt w:val="bullet"/>
      <w:lvlText w:val="•"/>
      <w:lvlJc w:val="left"/>
      <w:pPr>
        <w:ind w:left="6420" w:hanging="278"/>
      </w:pPr>
      <w:rPr>
        <w:rFonts w:hint="default"/>
      </w:rPr>
    </w:lvl>
    <w:lvl w:ilvl="7" w:tplc="A9DE4EC4">
      <w:numFmt w:val="bullet"/>
      <w:lvlText w:val="•"/>
      <w:lvlJc w:val="left"/>
      <w:pPr>
        <w:ind w:left="7470" w:hanging="278"/>
      </w:pPr>
      <w:rPr>
        <w:rFonts w:hint="default"/>
      </w:rPr>
    </w:lvl>
    <w:lvl w:ilvl="8" w:tplc="3DAA1B58">
      <w:numFmt w:val="bullet"/>
      <w:lvlText w:val="•"/>
      <w:lvlJc w:val="left"/>
      <w:pPr>
        <w:ind w:left="8520" w:hanging="278"/>
      </w:pPr>
      <w:rPr>
        <w:rFonts w:hint="default"/>
      </w:rPr>
    </w:lvl>
  </w:abstractNum>
  <w:abstractNum w:abstractNumId="4" w15:restartNumberingAfterBreak="0">
    <w:nsid w:val="17251663"/>
    <w:multiLevelType w:val="hybridMultilevel"/>
    <w:tmpl w:val="5324F0A2"/>
    <w:lvl w:ilvl="0" w:tplc="FFFFFFFF">
      <w:start w:val="1"/>
      <w:numFmt w:val="decimal"/>
      <w:lvlText w:val="%1."/>
      <w:lvlJc w:val="left"/>
      <w:pPr>
        <w:ind w:left="120" w:hanging="278"/>
      </w:pPr>
      <w:rPr>
        <w:rFonts w:ascii="Segoe UI" w:eastAsia="Segoe UI" w:hAnsi="Segoe UI" w:cs="Segoe UI" w:hint="default"/>
        <w:spacing w:val="-10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70" w:hanging="278"/>
      </w:pPr>
      <w:rPr>
        <w:rFonts w:hint="default"/>
      </w:rPr>
    </w:lvl>
    <w:lvl w:ilvl="2" w:tplc="FFFFFFFF">
      <w:numFmt w:val="bullet"/>
      <w:lvlText w:val="•"/>
      <w:lvlJc w:val="left"/>
      <w:pPr>
        <w:ind w:left="2220" w:hanging="278"/>
      </w:pPr>
      <w:rPr>
        <w:rFonts w:hint="default"/>
      </w:rPr>
    </w:lvl>
    <w:lvl w:ilvl="3" w:tplc="FFFFFFFF">
      <w:numFmt w:val="bullet"/>
      <w:lvlText w:val="•"/>
      <w:lvlJc w:val="left"/>
      <w:pPr>
        <w:ind w:left="3270" w:hanging="278"/>
      </w:pPr>
      <w:rPr>
        <w:rFonts w:hint="default"/>
      </w:rPr>
    </w:lvl>
    <w:lvl w:ilvl="4" w:tplc="FFFFFFFF">
      <w:numFmt w:val="bullet"/>
      <w:lvlText w:val="•"/>
      <w:lvlJc w:val="left"/>
      <w:pPr>
        <w:ind w:left="4320" w:hanging="278"/>
      </w:pPr>
      <w:rPr>
        <w:rFonts w:hint="default"/>
      </w:rPr>
    </w:lvl>
    <w:lvl w:ilvl="5" w:tplc="FFFFFFFF">
      <w:numFmt w:val="bullet"/>
      <w:lvlText w:val="•"/>
      <w:lvlJc w:val="left"/>
      <w:pPr>
        <w:ind w:left="5370" w:hanging="278"/>
      </w:pPr>
      <w:rPr>
        <w:rFonts w:hint="default"/>
      </w:rPr>
    </w:lvl>
    <w:lvl w:ilvl="6" w:tplc="FFFFFFFF">
      <w:numFmt w:val="bullet"/>
      <w:lvlText w:val="•"/>
      <w:lvlJc w:val="left"/>
      <w:pPr>
        <w:ind w:left="6420" w:hanging="278"/>
      </w:pPr>
      <w:rPr>
        <w:rFonts w:hint="default"/>
      </w:rPr>
    </w:lvl>
    <w:lvl w:ilvl="7" w:tplc="FFFFFFFF">
      <w:numFmt w:val="bullet"/>
      <w:lvlText w:val="•"/>
      <w:lvlJc w:val="left"/>
      <w:pPr>
        <w:ind w:left="7470" w:hanging="278"/>
      </w:pPr>
      <w:rPr>
        <w:rFonts w:hint="default"/>
      </w:rPr>
    </w:lvl>
    <w:lvl w:ilvl="8" w:tplc="FFFFFFFF">
      <w:numFmt w:val="bullet"/>
      <w:lvlText w:val="•"/>
      <w:lvlJc w:val="left"/>
      <w:pPr>
        <w:ind w:left="8520" w:hanging="278"/>
      </w:pPr>
      <w:rPr>
        <w:rFonts w:hint="default"/>
      </w:rPr>
    </w:lvl>
  </w:abstractNum>
  <w:abstractNum w:abstractNumId="5" w15:restartNumberingAfterBreak="0">
    <w:nsid w:val="1BC05025"/>
    <w:multiLevelType w:val="hybridMultilevel"/>
    <w:tmpl w:val="D9FC313E"/>
    <w:lvl w:ilvl="0" w:tplc="FFFFFFFF">
      <w:start w:val="1"/>
      <w:numFmt w:val="decimal"/>
      <w:lvlText w:val="%1."/>
      <w:lvlJc w:val="left"/>
      <w:pPr>
        <w:ind w:left="120" w:hanging="168"/>
      </w:pPr>
      <w:rPr>
        <w:rFonts w:ascii="Segoe UI" w:eastAsia="Segoe UI" w:hAnsi="Segoe UI" w:cs="Segoe UI" w:hint="default"/>
        <w:spacing w:val="-19"/>
        <w:w w:val="100"/>
        <w:sz w:val="20"/>
        <w:szCs w:val="20"/>
      </w:rPr>
    </w:lvl>
    <w:lvl w:ilvl="1" w:tplc="FFFFFFFF">
      <w:start w:val="1"/>
      <w:numFmt w:val="decimal"/>
      <w:lvlText w:val="%2."/>
      <w:lvlJc w:val="left"/>
      <w:pPr>
        <w:ind w:left="120" w:hanging="278"/>
      </w:pPr>
      <w:rPr>
        <w:rFonts w:ascii="Segoe UI" w:eastAsia="Segoe UI" w:hAnsi="Segoe UI" w:cs="Segoe UI" w:hint="default"/>
        <w:spacing w:val="-10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220" w:hanging="278"/>
      </w:pPr>
      <w:rPr>
        <w:rFonts w:hint="default"/>
      </w:rPr>
    </w:lvl>
    <w:lvl w:ilvl="3" w:tplc="FFFFFFFF">
      <w:numFmt w:val="bullet"/>
      <w:lvlText w:val="•"/>
      <w:lvlJc w:val="left"/>
      <w:pPr>
        <w:ind w:left="3270" w:hanging="278"/>
      </w:pPr>
      <w:rPr>
        <w:rFonts w:hint="default"/>
      </w:rPr>
    </w:lvl>
    <w:lvl w:ilvl="4" w:tplc="FFFFFFFF">
      <w:numFmt w:val="bullet"/>
      <w:lvlText w:val="•"/>
      <w:lvlJc w:val="left"/>
      <w:pPr>
        <w:ind w:left="4320" w:hanging="278"/>
      </w:pPr>
      <w:rPr>
        <w:rFonts w:hint="default"/>
      </w:rPr>
    </w:lvl>
    <w:lvl w:ilvl="5" w:tplc="FFFFFFFF">
      <w:numFmt w:val="bullet"/>
      <w:lvlText w:val="•"/>
      <w:lvlJc w:val="left"/>
      <w:pPr>
        <w:ind w:left="5370" w:hanging="278"/>
      </w:pPr>
      <w:rPr>
        <w:rFonts w:hint="default"/>
      </w:rPr>
    </w:lvl>
    <w:lvl w:ilvl="6" w:tplc="FFFFFFFF">
      <w:numFmt w:val="bullet"/>
      <w:lvlText w:val="•"/>
      <w:lvlJc w:val="left"/>
      <w:pPr>
        <w:ind w:left="6420" w:hanging="278"/>
      </w:pPr>
      <w:rPr>
        <w:rFonts w:hint="default"/>
      </w:rPr>
    </w:lvl>
    <w:lvl w:ilvl="7" w:tplc="FFFFFFFF">
      <w:numFmt w:val="bullet"/>
      <w:lvlText w:val="•"/>
      <w:lvlJc w:val="left"/>
      <w:pPr>
        <w:ind w:left="7470" w:hanging="278"/>
      </w:pPr>
      <w:rPr>
        <w:rFonts w:hint="default"/>
      </w:rPr>
    </w:lvl>
    <w:lvl w:ilvl="8" w:tplc="FFFFFFFF">
      <w:numFmt w:val="bullet"/>
      <w:lvlText w:val="•"/>
      <w:lvlJc w:val="left"/>
      <w:pPr>
        <w:ind w:left="8520" w:hanging="278"/>
      </w:pPr>
      <w:rPr>
        <w:rFonts w:hint="default"/>
      </w:rPr>
    </w:lvl>
  </w:abstractNum>
  <w:abstractNum w:abstractNumId="6" w15:restartNumberingAfterBreak="0">
    <w:nsid w:val="1D91779E"/>
    <w:multiLevelType w:val="hybridMultilevel"/>
    <w:tmpl w:val="5324F0A2"/>
    <w:lvl w:ilvl="0" w:tplc="F62CAE50">
      <w:start w:val="1"/>
      <w:numFmt w:val="decimal"/>
      <w:lvlText w:val="%1."/>
      <w:lvlJc w:val="left"/>
      <w:pPr>
        <w:ind w:left="120" w:hanging="278"/>
      </w:pPr>
      <w:rPr>
        <w:rFonts w:ascii="Segoe UI" w:eastAsia="Segoe UI" w:hAnsi="Segoe UI" w:cs="Segoe UI" w:hint="default"/>
        <w:spacing w:val="-10"/>
        <w:w w:val="100"/>
        <w:sz w:val="22"/>
        <w:szCs w:val="22"/>
      </w:rPr>
    </w:lvl>
    <w:lvl w:ilvl="1" w:tplc="A510BEC2">
      <w:numFmt w:val="bullet"/>
      <w:lvlText w:val="•"/>
      <w:lvlJc w:val="left"/>
      <w:pPr>
        <w:ind w:left="1170" w:hanging="278"/>
      </w:pPr>
      <w:rPr>
        <w:rFonts w:hint="default"/>
      </w:rPr>
    </w:lvl>
    <w:lvl w:ilvl="2" w:tplc="8AD492AA">
      <w:numFmt w:val="bullet"/>
      <w:lvlText w:val="•"/>
      <w:lvlJc w:val="left"/>
      <w:pPr>
        <w:ind w:left="2220" w:hanging="278"/>
      </w:pPr>
      <w:rPr>
        <w:rFonts w:hint="default"/>
      </w:rPr>
    </w:lvl>
    <w:lvl w:ilvl="3" w:tplc="20DC0EDE">
      <w:numFmt w:val="bullet"/>
      <w:lvlText w:val="•"/>
      <w:lvlJc w:val="left"/>
      <w:pPr>
        <w:ind w:left="3270" w:hanging="278"/>
      </w:pPr>
      <w:rPr>
        <w:rFonts w:hint="default"/>
      </w:rPr>
    </w:lvl>
    <w:lvl w:ilvl="4" w:tplc="C13821CC">
      <w:numFmt w:val="bullet"/>
      <w:lvlText w:val="•"/>
      <w:lvlJc w:val="left"/>
      <w:pPr>
        <w:ind w:left="4320" w:hanging="278"/>
      </w:pPr>
      <w:rPr>
        <w:rFonts w:hint="default"/>
      </w:rPr>
    </w:lvl>
    <w:lvl w:ilvl="5" w:tplc="09E8634E">
      <w:numFmt w:val="bullet"/>
      <w:lvlText w:val="•"/>
      <w:lvlJc w:val="left"/>
      <w:pPr>
        <w:ind w:left="5370" w:hanging="278"/>
      </w:pPr>
      <w:rPr>
        <w:rFonts w:hint="default"/>
      </w:rPr>
    </w:lvl>
    <w:lvl w:ilvl="6" w:tplc="0D9C7840">
      <w:numFmt w:val="bullet"/>
      <w:lvlText w:val="•"/>
      <w:lvlJc w:val="left"/>
      <w:pPr>
        <w:ind w:left="6420" w:hanging="278"/>
      </w:pPr>
      <w:rPr>
        <w:rFonts w:hint="default"/>
      </w:rPr>
    </w:lvl>
    <w:lvl w:ilvl="7" w:tplc="D5BE892A">
      <w:numFmt w:val="bullet"/>
      <w:lvlText w:val="•"/>
      <w:lvlJc w:val="left"/>
      <w:pPr>
        <w:ind w:left="7470" w:hanging="278"/>
      </w:pPr>
      <w:rPr>
        <w:rFonts w:hint="default"/>
      </w:rPr>
    </w:lvl>
    <w:lvl w:ilvl="8" w:tplc="7DB2A3D8">
      <w:numFmt w:val="bullet"/>
      <w:lvlText w:val="•"/>
      <w:lvlJc w:val="left"/>
      <w:pPr>
        <w:ind w:left="8520" w:hanging="278"/>
      </w:pPr>
      <w:rPr>
        <w:rFonts w:hint="default"/>
      </w:rPr>
    </w:lvl>
  </w:abstractNum>
  <w:abstractNum w:abstractNumId="7" w15:restartNumberingAfterBreak="0">
    <w:nsid w:val="208D77A9"/>
    <w:multiLevelType w:val="hybridMultilevel"/>
    <w:tmpl w:val="D9FC313E"/>
    <w:lvl w:ilvl="0" w:tplc="FFFFFFFF">
      <w:start w:val="1"/>
      <w:numFmt w:val="decimal"/>
      <w:lvlText w:val="%1."/>
      <w:lvlJc w:val="left"/>
      <w:pPr>
        <w:ind w:left="120" w:hanging="168"/>
      </w:pPr>
      <w:rPr>
        <w:rFonts w:ascii="Segoe UI" w:eastAsia="Segoe UI" w:hAnsi="Segoe UI" w:cs="Segoe UI" w:hint="default"/>
        <w:spacing w:val="-19"/>
        <w:w w:val="100"/>
        <w:sz w:val="20"/>
        <w:szCs w:val="20"/>
      </w:rPr>
    </w:lvl>
    <w:lvl w:ilvl="1" w:tplc="FFFFFFFF">
      <w:start w:val="1"/>
      <w:numFmt w:val="decimal"/>
      <w:lvlText w:val="%2."/>
      <w:lvlJc w:val="left"/>
      <w:pPr>
        <w:ind w:left="120" w:hanging="278"/>
      </w:pPr>
      <w:rPr>
        <w:rFonts w:ascii="Segoe UI" w:eastAsia="Segoe UI" w:hAnsi="Segoe UI" w:cs="Segoe UI" w:hint="default"/>
        <w:spacing w:val="-10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220" w:hanging="278"/>
      </w:pPr>
      <w:rPr>
        <w:rFonts w:hint="default"/>
      </w:rPr>
    </w:lvl>
    <w:lvl w:ilvl="3" w:tplc="FFFFFFFF">
      <w:numFmt w:val="bullet"/>
      <w:lvlText w:val="•"/>
      <w:lvlJc w:val="left"/>
      <w:pPr>
        <w:ind w:left="3270" w:hanging="278"/>
      </w:pPr>
      <w:rPr>
        <w:rFonts w:hint="default"/>
      </w:rPr>
    </w:lvl>
    <w:lvl w:ilvl="4" w:tplc="FFFFFFFF">
      <w:numFmt w:val="bullet"/>
      <w:lvlText w:val="•"/>
      <w:lvlJc w:val="left"/>
      <w:pPr>
        <w:ind w:left="4320" w:hanging="278"/>
      </w:pPr>
      <w:rPr>
        <w:rFonts w:hint="default"/>
      </w:rPr>
    </w:lvl>
    <w:lvl w:ilvl="5" w:tplc="FFFFFFFF">
      <w:numFmt w:val="bullet"/>
      <w:lvlText w:val="•"/>
      <w:lvlJc w:val="left"/>
      <w:pPr>
        <w:ind w:left="5370" w:hanging="278"/>
      </w:pPr>
      <w:rPr>
        <w:rFonts w:hint="default"/>
      </w:rPr>
    </w:lvl>
    <w:lvl w:ilvl="6" w:tplc="FFFFFFFF">
      <w:numFmt w:val="bullet"/>
      <w:lvlText w:val="•"/>
      <w:lvlJc w:val="left"/>
      <w:pPr>
        <w:ind w:left="6420" w:hanging="278"/>
      </w:pPr>
      <w:rPr>
        <w:rFonts w:hint="default"/>
      </w:rPr>
    </w:lvl>
    <w:lvl w:ilvl="7" w:tplc="FFFFFFFF">
      <w:numFmt w:val="bullet"/>
      <w:lvlText w:val="•"/>
      <w:lvlJc w:val="left"/>
      <w:pPr>
        <w:ind w:left="7470" w:hanging="278"/>
      </w:pPr>
      <w:rPr>
        <w:rFonts w:hint="default"/>
      </w:rPr>
    </w:lvl>
    <w:lvl w:ilvl="8" w:tplc="FFFFFFFF">
      <w:numFmt w:val="bullet"/>
      <w:lvlText w:val="•"/>
      <w:lvlJc w:val="left"/>
      <w:pPr>
        <w:ind w:left="8520" w:hanging="278"/>
      </w:pPr>
      <w:rPr>
        <w:rFonts w:hint="default"/>
      </w:rPr>
    </w:lvl>
  </w:abstractNum>
  <w:abstractNum w:abstractNumId="8" w15:restartNumberingAfterBreak="0">
    <w:nsid w:val="3D301102"/>
    <w:multiLevelType w:val="hybridMultilevel"/>
    <w:tmpl w:val="5324F0A2"/>
    <w:lvl w:ilvl="0" w:tplc="FFFFFFFF">
      <w:start w:val="1"/>
      <w:numFmt w:val="decimal"/>
      <w:lvlText w:val="%1."/>
      <w:lvlJc w:val="left"/>
      <w:pPr>
        <w:ind w:left="120" w:hanging="278"/>
      </w:pPr>
      <w:rPr>
        <w:rFonts w:ascii="Segoe UI" w:eastAsia="Segoe UI" w:hAnsi="Segoe UI" w:cs="Segoe UI" w:hint="default"/>
        <w:spacing w:val="-10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70" w:hanging="278"/>
      </w:pPr>
      <w:rPr>
        <w:rFonts w:hint="default"/>
      </w:rPr>
    </w:lvl>
    <w:lvl w:ilvl="2" w:tplc="FFFFFFFF">
      <w:numFmt w:val="bullet"/>
      <w:lvlText w:val="•"/>
      <w:lvlJc w:val="left"/>
      <w:pPr>
        <w:ind w:left="2220" w:hanging="278"/>
      </w:pPr>
      <w:rPr>
        <w:rFonts w:hint="default"/>
      </w:rPr>
    </w:lvl>
    <w:lvl w:ilvl="3" w:tplc="FFFFFFFF">
      <w:numFmt w:val="bullet"/>
      <w:lvlText w:val="•"/>
      <w:lvlJc w:val="left"/>
      <w:pPr>
        <w:ind w:left="3270" w:hanging="278"/>
      </w:pPr>
      <w:rPr>
        <w:rFonts w:hint="default"/>
      </w:rPr>
    </w:lvl>
    <w:lvl w:ilvl="4" w:tplc="FFFFFFFF">
      <w:numFmt w:val="bullet"/>
      <w:lvlText w:val="•"/>
      <w:lvlJc w:val="left"/>
      <w:pPr>
        <w:ind w:left="4320" w:hanging="278"/>
      </w:pPr>
      <w:rPr>
        <w:rFonts w:hint="default"/>
      </w:rPr>
    </w:lvl>
    <w:lvl w:ilvl="5" w:tplc="FFFFFFFF">
      <w:numFmt w:val="bullet"/>
      <w:lvlText w:val="•"/>
      <w:lvlJc w:val="left"/>
      <w:pPr>
        <w:ind w:left="5370" w:hanging="278"/>
      </w:pPr>
      <w:rPr>
        <w:rFonts w:hint="default"/>
      </w:rPr>
    </w:lvl>
    <w:lvl w:ilvl="6" w:tplc="FFFFFFFF">
      <w:numFmt w:val="bullet"/>
      <w:lvlText w:val="•"/>
      <w:lvlJc w:val="left"/>
      <w:pPr>
        <w:ind w:left="6420" w:hanging="278"/>
      </w:pPr>
      <w:rPr>
        <w:rFonts w:hint="default"/>
      </w:rPr>
    </w:lvl>
    <w:lvl w:ilvl="7" w:tplc="FFFFFFFF">
      <w:numFmt w:val="bullet"/>
      <w:lvlText w:val="•"/>
      <w:lvlJc w:val="left"/>
      <w:pPr>
        <w:ind w:left="7470" w:hanging="278"/>
      </w:pPr>
      <w:rPr>
        <w:rFonts w:hint="default"/>
      </w:rPr>
    </w:lvl>
    <w:lvl w:ilvl="8" w:tplc="FFFFFFFF">
      <w:numFmt w:val="bullet"/>
      <w:lvlText w:val="•"/>
      <w:lvlJc w:val="left"/>
      <w:pPr>
        <w:ind w:left="8520" w:hanging="278"/>
      </w:pPr>
      <w:rPr>
        <w:rFonts w:hint="default"/>
      </w:rPr>
    </w:lvl>
  </w:abstractNum>
  <w:abstractNum w:abstractNumId="9" w15:restartNumberingAfterBreak="0">
    <w:nsid w:val="57DB41FC"/>
    <w:multiLevelType w:val="hybridMultilevel"/>
    <w:tmpl w:val="35C2B442"/>
    <w:lvl w:ilvl="0" w:tplc="FB4ACD32">
      <w:numFmt w:val="bullet"/>
      <w:lvlText w:val="-"/>
      <w:lvlJc w:val="left"/>
      <w:pPr>
        <w:ind w:left="120" w:hanging="149"/>
      </w:pPr>
      <w:rPr>
        <w:rFonts w:ascii="Segoe UI" w:eastAsia="Segoe UI" w:hAnsi="Segoe UI" w:cs="Segoe UI" w:hint="default"/>
        <w:spacing w:val="-1"/>
        <w:w w:val="100"/>
        <w:sz w:val="22"/>
        <w:szCs w:val="22"/>
      </w:rPr>
    </w:lvl>
    <w:lvl w:ilvl="1" w:tplc="B434B04A">
      <w:numFmt w:val="bullet"/>
      <w:lvlText w:val="-"/>
      <w:lvlJc w:val="left"/>
      <w:pPr>
        <w:ind w:left="569" w:hanging="149"/>
      </w:pPr>
      <w:rPr>
        <w:rFonts w:ascii="Segoe UI" w:eastAsia="Segoe UI" w:hAnsi="Segoe UI" w:cs="Segoe UI" w:hint="default"/>
        <w:spacing w:val="-1"/>
        <w:w w:val="100"/>
        <w:sz w:val="22"/>
        <w:szCs w:val="22"/>
      </w:rPr>
    </w:lvl>
    <w:lvl w:ilvl="2" w:tplc="B230816A">
      <w:numFmt w:val="bullet"/>
      <w:lvlText w:val="•"/>
      <w:lvlJc w:val="left"/>
      <w:pPr>
        <w:ind w:left="1677" w:hanging="149"/>
      </w:pPr>
      <w:rPr>
        <w:rFonts w:hint="default"/>
      </w:rPr>
    </w:lvl>
    <w:lvl w:ilvl="3" w:tplc="65F287AC">
      <w:numFmt w:val="bullet"/>
      <w:lvlText w:val="•"/>
      <w:lvlJc w:val="left"/>
      <w:pPr>
        <w:ind w:left="2795" w:hanging="149"/>
      </w:pPr>
      <w:rPr>
        <w:rFonts w:hint="default"/>
      </w:rPr>
    </w:lvl>
    <w:lvl w:ilvl="4" w:tplc="4FD638D6">
      <w:numFmt w:val="bullet"/>
      <w:lvlText w:val="•"/>
      <w:lvlJc w:val="left"/>
      <w:pPr>
        <w:ind w:left="3913" w:hanging="149"/>
      </w:pPr>
      <w:rPr>
        <w:rFonts w:hint="default"/>
      </w:rPr>
    </w:lvl>
    <w:lvl w:ilvl="5" w:tplc="C368E912">
      <w:numFmt w:val="bullet"/>
      <w:lvlText w:val="•"/>
      <w:lvlJc w:val="left"/>
      <w:pPr>
        <w:ind w:left="5031" w:hanging="149"/>
      </w:pPr>
      <w:rPr>
        <w:rFonts w:hint="default"/>
      </w:rPr>
    </w:lvl>
    <w:lvl w:ilvl="6" w:tplc="F19CA220">
      <w:numFmt w:val="bullet"/>
      <w:lvlText w:val="•"/>
      <w:lvlJc w:val="left"/>
      <w:pPr>
        <w:ind w:left="6148" w:hanging="149"/>
      </w:pPr>
      <w:rPr>
        <w:rFonts w:hint="default"/>
      </w:rPr>
    </w:lvl>
    <w:lvl w:ilvl="7" w:tplc="1042F648">
      <w:numFmt w:val="bullet"/>
      <w:lvlText w:val="•"/>
      <w:lvlJc w:val="left"/>
      <w:pPr>
        <w:ind w:left="7266" w:hanging="149"/>
      </w:pPr>
      <w:rPr>
        <w:rFonts w:hint="default"/>
      </w:rPr>
    </w:lvl>
    <w:lvl w:ilvl="8" w:tplc="D1008EA6">
      <w:numFmt w:val="bullet"/>
      <w:lvlText w:val="•"/>
      <w:lvlJc w:val="left"/>
      <w:pPr>
        <w:ind w:left="8384" w:hanging="149"/>
      </w:pPr>
      <w:rPr>
        <w:rFonts w:hint="default"/>
      </w:rPr>
    </w:lvl>
  </w:abstractNum>
  <w:abstractNum w:abstractNumId="10" w15:restartNumberingAfterBreak="0">
    <w:nsid w:val="5AB049E7"/>
    <w:multiLevelType w:val="hybridMultilevel"/>
    <w:tmpl w:val="EAA4130A"/>
    <w:lvl w:ilvl="0" w:tplc="BBB80876">
      <w:start w:val="1"/>
      <w:numFmt w:val="decimal"/>
      <w:lvlText w:val="%1."/>
      <w:lvlJc w:val="left"/>
      <w:pPr>
        <w:ind w:left="287" w:hanging="168"/>
      </w:pPr>
      <w:rPr>
        <w:rFonts w:ascii="Segoe UI" w:eastAsia="Segoe UI" w:hAnsi="Segoe UI" w:cs="Segoe UI" w:hint="default"/>
        <w:spacing w:val="-19"/>
        <w:w w:val="100"/>
        <w:sz w:val="20"/>
        <w:szCs w:val="20"/>
      </w:rPr>
    </w:lvl>
    <w:lvl w:ilvl="1" w:tplc="1A00ECEE">
      <w:start w:val="1"/>
      <w:numFmt w:val="decimal"/>
      <w:lvlText w:val="%2."/>
      <w:lvlJc w:val="left"/>
      <w:pPr>
        <w:ind w:left="120" w:hanging="278"/>
      </w:pPr>
      <w:rPr>
        <w:rFonts w:ascii="Segoe UI" w:eastAsia="Segoe UI" w:hAnsi="Segoe UI" w:cs="Segoe UI" w:hint="default"/>
        <w:spacing w:val="-10"/>
        <w:w w:val="100"/>
        <w:sz w:val="22"/>
        <w:szCs w:val="22"/>
      </w:rPr>
    </w:lvl>
    <w:lvl w:ilvl="2" w:tplc="E952AA8E">
      <w:numFmt w:val="bullet"/>
      <w:lvlText w:val="•"/>
      <w:lvlJc w:val="left"/>
      <w:pPr>
        <w:ind w:left="1428" w:hanging="278"/>
      </w:pPr>
      <w:rPr>
        <w:rFonts w:hint="default"/>
      </w:rPr>
    </w:lvl>
    <w:lvl w:ilvl="3" w:tplc="75908C6A">
      <w:numFmt w:val="bullet"/>
      <w:lvlText w:val="•"/>
      <w:lvlJc w:val="left"/>
      <w:pPr>
        <w:ind w:left="2577" w:hanging="278"/>
      </w:pPr>
      <w:rPr>
        <w:rFonts w:hint="default"/>
      </w:rPr>
    </w:lvl>
    <w:lvl w:ilvl="4" w:tplc="294E069E">
      <w:numFmt w:val="bullet"/>
      <w:lvlText w:val="•"/>
      <w:lvlJc w:val="left"/>
      <w:pPr>
        <w:ind w:left="3726" w:hanging="278"/>
      </w:pPr>
      <w:rPr>
        <w:rFonts w:hint="default"/>
      </w:rPr>
    </w:lvl>
    <w:lvl w:ilvl="5" w:tplc="2052324C">
      <w:numFmt w:val="bullet"/>
      <w:lvlText w:val="•"/>
      <w:lvlJc w:val="left"/>
      <w:pPr>
        <w:ind w:left="4875" w:hanging="278"/>
      </w:pPr>
      <w:rPr>
        <w:rFonts w:hint="default"/>
      </w:rPr>
    </w:lvl>
    <w:lvl w:ilvl="6" w:tplc="E8F6D1F8">
      <w:numFmt w:val="bullet"/>
      <w:lvlText w:val="•"/>
      <w:lvlJc w:val="left"/>
      <w:pPr>
        <w:ind w:left="6024" w:hanging="278"/>
      </w:pPr>
      <w:rPr>
        <w:rFonts w:hint="default"/>
      </w:rPr>
    </w:lvl>
    <w:lvl w:ilvl="7" w:tplc="AF1C6F62">
      <w:numFmt w:val="bullet"/>
      <w:lvlText w:val="•"/>
      <w:lvlJc w:val="left"/>
      <w:pPr>
        <w:ind w:left="7173" w:hanging="278"/>
      </w:pPr>
      <w:rPr>
        <w:rFonts w:hint="default"/>
      </w:rPr>
    </w:lvl>
    <w:lvl w:ilvl="8" w:tplc="66DA38BC">
      <w:numFmt w:val="bullet"/>
      <w:lvlText w:val="•"/>
      <w:lvlJc w:val="left"/>
      <w:pPr>
        <w:ind w:left="8322" w:hanging="278"/>
      </w:pPr>
      <w:rPr>
        <w:rFonts w:hint="default"/>
      </w:rPr>
    </w:lvl>
  </w:abstractNum>
  <w:abstractNum w:abstractNumId="11" w15:restartNumberingAfterBreak="0">
    <w:nsid w:val="61BA559C"/>
    <w:multiLevelType w:val="hybridMultilevel"/>
    <w:tmpl w:val="FB687A74"/>
    <w:lvl w:ilvl="0" w:tplc="26D28D7C">
      <w:start w:val="1"/>
      <w:numFmt w:val="decimal"/>
      <w:lvlText w:val="%1."/>
      <w:lvlJc w:val="left"/>
      <w:pPr>
        <w:ind w:left="120" w:hanging="168"/>
      </w:pPr>
      <w:rPr>
        <w:rFonts w:ascii="Segoe UI" w:eastAsia="Segoe UI" w:hAnsi="Segoe UI" w:cs="Segoe UI" w:hint="default"/>
        <w:spacing w:val="-19"/>
        <w:w w:val="100"/>
        <w:sz w:val="20"/>
        <w:szCs w:val="20"/>
      </w:rPr>
    </w:lvl>
    <w:lvl w:ilvl="1" w:tplc="59580EF6">
      <w:numFmt w:val="bullet"/>
      <w:lvlText w:val="•"/>
      <w:lvlJc w:val="left"/>
      <w:pPr>
        <w:ind w:left="1170" w:hanging="168"/>
      </w:pPr>
      <w:rPr>
        <w:rFonts w:hint="default"/>
      </w:rPr>
    </w:lvl>
    <w:lvl w:ilvl="2" w:tplc="62C0F2CA">
      <w:numFmt w:val="bullet"/>
      <w:lvlText w:val="•"/>
      <w:lvlJc w:val="left"/>
      <w:pPr>
        <w:ind w:left="2220" w:hanging="168"/>
      </w:pPr>
      <w:rPr>
        <w:rFonts w:hint="default"/>
      </w:rPr>
    </w:lvl>
    <w:lvl w:ilvl="3" w:tplc="C7407FC8">
      <w:numFmt w:val="bullet"/>
      <w:lvlText w:val="•"/>
      <w:lvlJc w:val="left"/>
      <w:pPr>
        <w:ind w:left="3270" w:hanging="168"/>
      </w:pPr>
      <w:rPr>
        <w:rFonts w:hint="default"/>
      </w:rPr>
    </w:lvl>
    <w:lvl w:ilvl="4" w:tplc="86002FB6">
      <w:numFmt w:val="bullet"/>
      <w:lvlText w:val="•"/>
      <w:lvlJc w:val="left"/>
      <w:pPr>
        <w:ind w:left="4320" w:hanging="168"/>
      </w:pPr>
      <w:rPr>
        <w:rFonts w:hint="default"/>
      </w:rPr>
    </w:lvl>
    <w:lvl w:ilvl="5" w:tplc="CD109E26">
      <w:numFmt w:val="bullet"/>
      <w:lvlText w:val="•"/>
      <w:lvlJc w:val="left"/>
      <w:pPr>
        <w:ind w:left="5370" w:hanging="168"/>
      </w:pPr>
      <w:rPr>
        <w:rFonts w:hint="default"/>
      </w:rPr>
    </w:lvl>
    <w:lvl w:ilvl="6" w:tplc="949EDC4E">
      <w:numFmt w:val="bullet"/>
      <w:lvlText w:val="•"/>
      <w:lvlJc w:val="left"/>
      <w:pPr>
        <w:ind w:left="6420" w:hanging="168"/>
      </w:pPr>
      <w:rPr>
        <w:rFonts w:hint="default"/>
      </w:rPr>
    </w:lvl>
    <w:lvl w:ilvl="7" w:tplc="4A98381E">
      <w:numFmt w:val="bullet"/>
      <w:lvlText w:val="•"/>
      <w:lvlJc w:val="left"/>
      <w:pPr>
        <w:ind w:left="7470" w:hanging="168"/>
      </w:pPr>
      <w:rPr>
        <w:rFonts w:hint="default"/>
      </w:rPr>
    </w:lvl>
    <w:lvl w:ilvl="8" w:tplc="41583E56">
      <w:numFmt w:val="bullet"/>
      <w:lvlText w:val="•"/>
      <w:lvlJc w:val="left"/>
      <w:pPr>
        <w:ind w:left="8520" w:hanging="168"/>
      </w:pPr>
      <w:rPr>
        <w:rFonts w:hint="default"/>
      </w:rPr>
    </w:lvl>
  </w:abstractNum>
  <w:abstractNum w:abstractNumId="12" w15:restartNumberingAfterBreak="0">
    <w:nsid w:val="64206C22"/>
    <w:multiLevelType w:val="hybridMultilevel"/>
    <w:tmpl w:val="656C46E2"/>
    <w:lvl w:ilvl="0" w:tplc="C6EA93A2">
      <w:numFmt w:val="bullet"/>
      <w:lvlText w:val="-"/>
      <w:lvlJc w:val="left"/>
      <w:pPr>
        <w:ind w:left="120" w:hanging="209"/>
      </w:pPr>
      <w:rPr>
        <w:rFonts w:ascii="Segoe UI" w:eastAsia="Segoe UI" w:hAnsi="Segoe UI" w:cs="Segoe UI" w:hint="default"/>
        <w:spacing w:val="-3"/>
        <w:w w:val="100"/>
        <w:sz w:val="22"/>
        <w:szCs w:val="22"/>
      </w:rPr>
    </w:lvl>
    <w:lvl w:ilvl="1" w:tplc="55B2E91A">
      <w:numFmt w:val="bullet"/>
      <w:lvlText w:val="•"/>
      <w:lvlJc w:val="left"/>
      <w:pPr>
        <w:ind w:left="1170" w:hanging="209"/>
      </w:pPr>
      <w:rPr>
        <w:rFonts w:hint="default"/>
      </w:rPr>
    </w:lvl>
    <w:lvl w:ilvl="2" w:tplc="50EE307C">
      <w:numFmt w:val="bullet"/>
      <w:lvlText w:val="•"/>
      <w:lvlJc w:val="left"/>
      <w:pPr>
        <w:ind w:left="2220" w:hanging="209"/>
      </w:pPr>
      <w:rPr>
        <w:rFonts w:hint="default"/>
      </w:rPr>
    </w:lvl>
    <w:lvl w:ilvl="3" w:tplc="6F64C62A">
      <w:numFmt w:val="bullet"/>
      <w:lvlText w:val="•"/>
      <w:lvlJc w:val="left"/>
      <w:pPr>
        <w:ind w:left="3270" w:hanging="209"/>
      </w:pPr>
      <w:rPr>
        <w:rFonts w:hint="default"/>
      </w:rPr>
    </w:lvl>
    <w:lvl w:ilvl="4" w:tplc="E654D48A">
      <w:numFmt w:val="bullet"/>
      <w:lvlText w:val="•"/>
      <w:lvlJc w:val="left"/>
      <w:pPr>
        <w:ind w:left="4320" w:hanging="209"/>
      </w:pPr>
      <w:rPr>
        <w:rFonts w:hint="default"/>
      </w:rPr>
    </w:lvl>
    <w:lvl w:ilvl="5" w:tplc="4B149B3C">
      <w:numFmt w:val="bullet"/>
      <w:lvlText w:val="•"/>
      <w:lvlJc w:val="left"/>
      <w:pPr>
        <w:ind w:left="5370" w:hanging="209"/>
      </w:pPr>
      <w:rPr>
        <w:rFonts w:hint="default"/>
      </w:rPr>
    </w:lvl>
    <w:lvl w:ilvl="6" w:tplc="CB726CA4">
      <w:numFmt w:val="bullet"/>
      <w:lvlText w:val="•"/>
      <w:lvlJc w:val="left"/>
      <w:pPr>
        <w:ind w:left="6420" w:hanging="209"/>
      </w:pPr>
      <w:rPr>
        <w:rFonts w:hint="default"/>
      </w:rPr>
    </w:lvl>
    <w:lvl w:ilvl="7" w:tplc="57388DD8">
      <w:numFmt w:val="bullet"/>
      <w:lvlText w:val="•"/>
      <w:lvlJc w:val="left"/>
      <w:pPr>
        <w:ind w:left="7470" w:hanging="209"/>
      </w:pPr>
      <w:rPr>
        <w:rFonts w:hint="default"/>
      </w:rPr>
    </w:lvl>
    <w:lvl w:ilvl="8" w:tplc="39D2BCD0">
      <w:numFmt w:val="bullet"/>
      <w:lvlText w:val="•"/>
      <w:lvlJc w:val="left"/>
      <w:pPr>
        <w:ind w:left="8520" w:hanging="209"/>
      </w:pPr>
      <w:rPr>
        <w:rFonts w:hint="default"/>
      </w:rPr>
    </w:lvl>
  </w:abstractNum>
  <w:num w:numId="1" w16cid:durableId="1320697181">
    <w:abstractNumId w:val="11"/>
  </w:num>
  <w:num w:numId="2" w16cid:durableId="2007660725">
    <w:abstractNumId w:val="10"/>
  </w:num>
  <w:num w:numId="3" w16cid:durableId="1894004208">
    <w:abstractNumId w:val="3"/>
  </w:num>
  <w:num w:numId="4" w16cid:durableId="879584401">
    <w:abstractNumId w:val="6"/>
  </w:num>
  <w:num w:numId="5" w16cid:durableId="830677251">
    <w:abstractNumId w:val="9"/>
  </w:num>
  <w:num w:numId="6" w16cid:durableId="1198195932">
    <w:abstractNumId w:val="12"/>
  </w:num>
  <w:num w:numId="7" w16cid:durableId="2001349607">
    <w:abstractNumId w:val="4"/>
  </w:num>
  <w:num w:numId="8" w16cid:durableId="1911036494">
    <w:abstractNumId w:val="5"/>
  </w:num>
  <w:num w:numId="9" w16cid:durableId="613445405">
    <w:abstractNumId w:val="8"/>
  </w:num>
  <w:num w:numId="10" w16cid:durableId="1957562445">
    <w:abstractNumId w:val="2"/>
  </w:num>
  <w:num w:numId="11" w16cid:durableId="397484170">
    <w:abstractNumId w:val="1"/>
  </w:num>
  <w:num w:numId="12" w16cid:durableId="1085304881">
    <w:abstractNumId w:val="0"/>
  </w:num>
  <w:num w:numId="13" w16cid:durableId="1488861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05"/>
    <w:rsid w:val="0032203B"/>
    <w:rsid w:val="003E7C75"/>
    <w:rsid w:val="00422F3B"/>
    <w:rsid w:val="00576505"/>
    <w:rsid w:val="005A7A35"/>
    <w:rsid w:val="008029FD"/>
    <w:rsid w:val="009078B9"/>
    <w:rsid w:val="00A0624A"/>
    <w:rsid w:val="00A414C8"/>
    <w:rsid w:val="00BF077C"/>
    <w:rsid w:val="00C62DB3"/>
    <w:rsid w:val="00D43F3D"/>
    <w:rsid w:val="00EE4462"/>
    <w:rsid w:val="00F0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1E1FC"/>
  <w15:docId w15:val="{22446F4D-40B0-4751-9AAE-A7C54786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Titlu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20"/>
    </w:pPr>
  </w:style>
  <w:style w:type="paragraph" w:styleId="Listparagraf">
    <w:name w:val="List Paragraph"/>
    <w:basedOn w:val="Normal"/>
    <w:uiPriority w:val="34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32203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2203B"/>
    <w:rPr>
      <w:rFonts w:ascii="Segoe UI" w:eastAsia="Segoe UI" w:hAnsi="Segoe UI" w:cs="Segoe UI"/>
    </w:rPr>
  </w:style>
  <w:style w:type="paragraph" w:styleId="Subsol">
    <w:name w:val="footer"/>
    <w:basedOn w:val="Normal"/>
    <w:link w:val="SubsolCaracter"/>
    <w:uiPriority w:val="99"/>
    <w:unhideWhenUsed/>
    <w:rsid w:val="0032203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2203B"/>
    <w:rPr>
      <w:rFonts w:ascii="Segoe UI" w:eastAsia="Segoe UI" w:hAnsi="Segoe UI" w:cs="Segoe UI"/>
    </w:rPr>
  </w:style>
  <w:style w:type="character" w:styleId="Hyperlink">
    <w:name w:val="Hyperlink"/>
    <w:basedOn w:val="Fontdeparagrafimplicit"/>
    <w:uiPriority w:val="99"/>
    <w:unhideWhenUsed/>
    <w:rsid w:val="00C62DB3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62DB3"/>
    <w:rPr>
      <w:color w:val="605E5C"/>
      <w:shd w:val="clear" w:color="auto" w:fill="E1DFDD"/>
    </w:rPr>
  </w:style>
  <w:style w:type="character" w:customStyle="1" w:styleId="Bodytext">
    <w:name w:val="Body text_"/>
    <w:basedOn w:val="Fontdeparagrafimplicit"/>
    <w:link w:val="Bodytext1"/>
    <w:uiPriority w:val="99"/>
    <w:locked/>
    <w:rsid w:val="00EE4462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E4462"/>
    <w:pPr>
      <w:widowControl/>
      <w:shd w:val="clear" w:color="auto" w:fill="FFFFFF"/>
      <w:autoSpaceDE/>
      <w:autoSpaceDN/>
      <w:spacing w:line="274" w:lineRule="exact"/>
      <w:ind w:hanging="740"/>
      <w:jc w:val="both"/>
    </w:pPr>
    <w:rPr>
      <w:rFonts w:asciiTheme="minorHAnsi" w:eastAsiaTheme="minorHAnsi" w:hAnsiTheme="minorHAnsi" w:cstheme="minorBidi"/>
    </w:rPr>
  </w:style>
  <w:style w:type="character" w:styleId="Robust">
    <w:name w:val="Strong"/>
    <w:basedOn w:val="Fontdeparagrafimplicit"/>
    <w:uiPriority w:val="22"/>
    <w:qFormat/>
    <w:rsid w:val="00A06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bantavmariana@prefecturatulce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Cubantav Mariana</dc:creator>
  <cp:lastModifiedBy>user</cp:lastModifiedBy>
  <cp:revision>5</cp:revision>
  <cp:lastPrinted>2023-08-01T05:44:00Z</cp:lastPrinted>
  <dcterms:created xsi:type="dcterms:W3CDTF">2023-07-31T13:33:00Z</dcterms:created>
  <dcterms:modified xsi:type="dcterms:W3CDTF">2023-08-01T06:05:00Z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PDFsharp 1.50.5147 (www.pdfsharp.com)</vt:lpwstr>
  </property>
  <property fmtid="{D5CDD505-2E9C-101B-9397-08002B2CF9AE}" pid="4" name="LastSaved">
    <vt:filetime>2023-07-31T00:00:00Z</vt:filetime>
  </property>
</Properties>
</file>