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E80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368E33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AC6C9FA" w14:textId="028214E9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gram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LEGE  Nr</w:t>
      </w:r>
      <w:proofErr w:type="gram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190/2018 din 18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iulie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2018</w:t>
      </w:r>
    </w:p>
    <w:p w14:paraId="273F4C4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măsuri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punere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aplicare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Regulamentului</w:t>
      </w:r>
      <w:proofErr w:type="spellEnd"/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 xml:space="preserve"> (UE) 2016/679</w:t>
      </w: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al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Parlamentului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European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al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Consiliului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din 27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aprilie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2016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protecţia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persoanelor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fizice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ceea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ce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priveşte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prelucrarea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caracter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personal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libera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circulaţie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gram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a</w:t>
      </w:r>
      <w:proofErr w:type="gram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acestor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date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abrogare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Directivei</w:t>
      </w:r>
      <w:proofErr w:type="spellEnd"/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 xml:space="preserve"> 95/46/CE</w:t>
      </w: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(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Regulamentul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general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protecţia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</w:rPr>
        <w:t>)</w:t>
      </w:r>
    </w:p>
    <w:p w14:paraId="425EB63B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4681DF3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Text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vigoare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începând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cu data de 1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decembrie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2019</w:t>
      </w:r>
    </w:p>
    <w:p w14:paraId="7F5DC68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REALIZATOR: COMPANIA DE INFORMATICĂ NEAMŢ</w:t>
      </w:r>
    </w:p>
    <w:p w14:paraId="4B97138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7DD5B34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Text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actualizat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prin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produsul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informatic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legislativ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LEX EXPERT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baza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actelor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normative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modificatoare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publicate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Monitorul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Oficial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al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României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Partea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I,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până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la 28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noiembrie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2019.</w:t>
      </w:r>
    </w:p>
    <w:p w14:paraId="0A4CA23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38F6BFD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Act de </w:t>
      </w:r>
      <w:proofErr w:type="spellStart"/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bază</w:t>
      </w:r>
      <w:proofErr w:type="spellEnd"/>
    </w:p>
    <w:p w14:paraId="6D29672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b/>
          <w:bCs/>
          <w:color w:val="008000"/>
          <w:kern w:val="0"/>
          <w:sz w:val="24"/>
          <w:szCs w:val="24"/>
          <w:u w:val="single"/>
        </w:rPr>
        <w:t>#B</w:t>
      </w:r>
      <w:r w:rsidRPr="007E0F36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Legea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nr. 190/2018,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publicată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Monitorul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Oficial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al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României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Partea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I, nr. 651 din 26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iulie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2018</w:t>
      </w:r>
    </w:p>
    <w:p w14:paraId="68662B49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329788A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Acte</w:t>
      </w:r>
      <w:proofErr w:type="spellEnd"/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modificatoare</w:t>
      </w:r>
      <w:proofErr w:type="spellEnd"/>
    </w:p>
    <w:p w14:paraId="7A634A0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b/>
          <w:bCs/>
          <w:color w:val="008000"/>
          <w:kern w:val="0"/>
          <w:sz w:val="24"/>
          <w:szCs w:val="24"/>
          <w:u w:val="single"/>
        </w:rPr>
        <w:t>#M1</w:t>
      </w:r>
      <w:r w:rsidRPr="007E0F36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Legea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nr. 233/2019</w:t>
      </w:r>
    </w:p>
    <w:p w14:paraId="4E1C186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0"/>
          <w:sz w:val="24"/>
          <w:szCs w:val="24"/>
        </w:rPr>
      </w:pPr>
    </w:p>
    <w:p w14:paraId="26E11F3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  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Modificările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şi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completările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efectuate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prin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actul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modificator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sunt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scrise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cu font italic.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faţa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fiecărei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modificări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sau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completări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este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indicat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actul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normativ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care </w:t>
      </w:r>
      <w:proofErr w:type="gram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a</w:t>
      </w:r>
      <w:proofErr w:type="gram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efectuat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modificarea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sau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completarea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respectivă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forma </w:t>
      </w:r>
      <w:r w:rsidRPr="007E0F36">
        <w:rPr>
          <w:rFonts w:ascii="Times New Roman" w:hAnsi="Times New Roman" w:cs="Times New Roman"/>
          <w:b/>
          <w:bCs/>
          <w:i/>
          <w:iCs/>
          <w:color w:val="008000"/>
          <w:kern w:val="0"/>
          <w:sz w:val="24"/>
          <w:szCs w:val="24"/>
          <w:u w:val="single"/>
        </w:rPr>
        <w:t>#M1</w:t>
      </w:r>
      <w:r w:rsidRPr="007E0F36">
        <w:rPr>
          <w:rFonts w:ascii="Times New Roman" w:hAnsi="Times New Roman" w:cs="Times New Roman"/>
          <w:i/>
          <w:iCs/>
          <w:kern w:val="0"/>
          <w:sz w:val="24"/>
          <w:szCs w:val="24"/>
        </w:rPr>
        <w:t>.</w:t>
      </w:r>
    </w:p>
    <w:p w14:paraId="2577DEE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2AFB7F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</w:rPr>
        <w:t>#B</w:t>
      </w:r>
    </w:p>
    <w:p w14:paraId="2A3122F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Parlamentul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A18672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53B38A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CAPITOLUL I</w:t>
      </w:r>
    </w:p>
    <w:p w14:paraId="5BFA7DC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generale</w:t>
      </w:r>
      <w:proofErr w:type="spellEnd"/>
    </w:p>
    <w:p w14:paraId="33B7D37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E397C5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Obiectul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legii</w:t>
      </w:r>
      <w:proofErr w:type="spellEnd"/>
    </w:p>
    <w:p w14:paraId="6E62E65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</w:t>
      </w:r>
    </w:p>
    <w:p w14:paraId="632BC3A4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punerii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nivel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principal,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9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(4),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37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- 39,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(7),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87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- 89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(UE) 2016/679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27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aprilie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libera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circulaţie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abrogare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Directivei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95/46/CE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Jurnalul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seria L, nr. 119 din 4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0FD4638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F7B8B71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Definiţii</w:t>
      </w:r>
      <w:proofErr w:type="spellEnd"/>
    </w:p>
    <w:p w14:paraId="31A13143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2</w:t>
      </w:r>
    </w:p>
    <w:p w14:paraId="0FEBAE8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expresiile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jos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definesc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F9467E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a)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organisme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Camera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Deputaţilor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Senatul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Administraţia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Prezidenţială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Guvernul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ministerele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celelalte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organe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specialitate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administraţiei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centrale,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instituţiile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autonome,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administraţiei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locale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nivel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judeţean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precum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instituţiile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subordinea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coordonarea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acestora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sensul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prezentei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asimilate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cult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asociaţiile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fundaţiile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utilitate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5B6325D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b)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identificare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identifică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o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persoană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fizică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anumite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sisteme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evidenţă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aplicabilitate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cum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fi:</w:t>
      </w:r>
      <w:proofErr w:type="gram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codul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numeric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seria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actului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identitate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paşaportului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permisului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conducere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asigurare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socială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sănătate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</w:p>
    <w:p w14:paraId="05AEAA6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c) plan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anexă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procesul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-verbal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întocmit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condiţiile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11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denumită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continuare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stabileşte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măsuri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un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termen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18CC055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d)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măsură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soluţie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dispusă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planul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vederea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obligaţiilor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lege;</w:t>
      </w:r>
      <w:proofErr w:type="gramEnd"/>
    </w:p>
    <w:p w14:paraId="65F59ED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e)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termen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perioada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timp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mult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90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zile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data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comunicării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procesului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-verbal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 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posibilitatea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neregulilor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obligaţiilor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1ADC705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f)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sarcini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serveşte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interes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include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activităţi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partidelor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politice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cetăţenilor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aparţinând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minorităţilor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neguvernamentale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servesc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realizării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obiectivelor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dreptul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constituţional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dreptul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internaţional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funcţionării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sistemului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democratic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incluzând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încurajarea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participării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cetăţenilor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procesul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luare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deciziilor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pregătirii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politicilor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respectiv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promovarea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principiilor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valorilor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democraţiei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5CE43E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cuprinsul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prezentei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asemenea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aplicabile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definiţiile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250E976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0860459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492FDDD8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6350E5D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15E4EB9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3BD4337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 xml:space="preserve">    CAPITOLUL II</w:t>
      </w:r>
    </w:p>
    <w:p w14:paraId="56C8757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Reguli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speciale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unor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categorii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date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personal</w:t>
      </w:r>
      <w:proofErr w:type="spellEnd"/>
    </w:p>
    <w:p w14:paraId="63501AE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</w:p>
    <w:p w14:paraId="13249EE8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genetice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biometrice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sănătatea</w:t>
      </w:r>
      <w:proofErr w:type="spellEnd"/>
    </w:p>
    <w:p w14:paraId="7EF0EA5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3</w:t>
      </w:r>
    </w:p>
    <w:p w14:paraId="7B5B176B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genetice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biometrice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decizional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automatizat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profiluri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explicit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exprese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protejarea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libertăţilor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legitime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09E61F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definită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(CE) nr. 1.338/2008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European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16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2008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statisticile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sănătatea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siguranţa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Jurnalul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Uniunii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seria L, nr. 354/70 din 31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decembrie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2008, nu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ulterior,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terţe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entităţi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721824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B8F71C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număr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identificare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naţional</w:t>
      </w:r>
      <w:proofErr w:type="spellEnd"/>
    </w:p>
    <w:p w14:paraId="390D8C0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4</w:t>
      </w:r>
    </w:p>
    <w:p w14:paraId="57C2D2F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identificare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inclusiv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colectarea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dezvăluirea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documentelor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conţin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efectua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situaţiile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6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682464C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număr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identificare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inclusiv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colectarea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dezvăluirea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documentelor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conţin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6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(1) lit. f)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operator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o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operator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73B540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organizatorice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adecvate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special,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reducerii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minimum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securităţii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date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conform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32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A14592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9AE071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natura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şterse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revizuite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ştergerii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453AF5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instruirea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periodică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care, sub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directa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operator,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personal.</w:t>
      </w:r>
    </w:p>
    <w:p w14:paraId="597B55BB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B94C3B1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contextul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relaţiilor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muncă</w:t>
      </w:r>
      <w:proofErr w:type="spellEnd"/>
    </w:p>
    <w:p w14:paraId="4524588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5</w:t>
      </w:r>
    </w:p>
    <w:p w14:paraId="1E66382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utilizate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sisteme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comunicaţii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electronice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mijloace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video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5284C73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legitime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temeinic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justificate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prevalează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libertăţilor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4ADC93A1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prealabilă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obligatorie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explicit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B1855D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consultat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sindicatul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reprezentanţii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înainte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introducerea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monitorizare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FA2D8FA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d)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forme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modalităţi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puţin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intruzive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atingerea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urmărit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angajator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dovedit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eficienţa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</w:p>
    <w:p w14:paraId="656AB28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e)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durata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stocare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este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proporţională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dar nu mai mare de 30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zile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excepţia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situaţiilor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expres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reglementate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lege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cazurilor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temeinic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justificate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4950D33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3CC3D8D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categorii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speciale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date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contextul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îndeplinirii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unei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sarcini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serveşte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interes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public</w:t>
      </w:r>
    </w:p>
    <w:p w14:paraId="4061C31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</w:rPr>
        <w:t>ART. 6</w:t>
      </w:r>
    </w:p>
    <w:p w14:paraId="0185F1D2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îndeplinirea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sarcini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serveşte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public conform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6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lit. e)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9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lit. g)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instituirea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operator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terţă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0A9ABC11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tehnice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organizatorice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adecvate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enumerate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special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reducerii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minimum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principiului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integrităţii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confidenţialităţii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6D2D832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numirea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responsabil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necesară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60E917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stocare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natura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termene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trebuie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şterse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revizuite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ştergerii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7EEFC9C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BF9744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108FB33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174AE24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167A96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65DD4F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CAPITOLUL III</w:t>
      </w:r>
    </w:p>
    <w:p w14:paraId="78C0284C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Derogări</w:t>
      </w:r>
      <w:proofErr w:type="spellEnd"/>
    </w:p>
    <w:p w14:paraId="7ED6F5A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799EB72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scopuri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jurnalistice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exprimării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academice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artistice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literare</w:t>
      </w:r>
      <w:proofErr w:type="spellEnd"/>
    </w:p>
    <w:p w14:paraId="06EA32A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7</w:t>
      </w:r>
    </w:p>
    <w:p w14:paraId="61A714E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asigurării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echilibru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libertatea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jurnalistice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scopul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exprimării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academice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artistice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literare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efectuată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aceasta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priveşte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date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care au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făcute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mod manifest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strâns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legate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faptelor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implicată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derogare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capitole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61D8C32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capitolul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II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Principii;</w:t>
      </w:r>
    </w:p>
    <w:p w14:paraId="53C3404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capitolul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III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0484C0FA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capitolul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IV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operator;</w:t>
      </w:r>
    </w:p>
    <w:p w14:paraId="73EBF59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d)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capitolul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V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Transferurile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date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ţări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terţe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internaţionale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3E3A43C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e)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capitolul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VI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independente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5C46141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f)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capitolul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VII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Cooperare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coerenţă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077E5D9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g)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capitolul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IX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Dispoziţii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referitoare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situaţii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specifice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5D89D5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3219747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cercetare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ştiinţifică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istorică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statistice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ori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arhivare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interes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public</w:t>
      </w:r>
    </w:p>
    <w:p w14:paraId="1594D85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  <w:lang w:val="fr-FR"/>
        </w:rPr>
        <w:t>#M1</w:t>
      </w:r>
    </w:p>
    <w:p w14:paraId="0A3D1BF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 w:rsidRPr="007E0F36">
        <w:rPr>
          <w:rFonts w:ascii="Times New Roman" w:hAnsi="Times New Roman" w:cs="Times New Roman"/>
          <w:color w:val="FF0000"/>
          <w:kern w:val="0"/>
          <w:sz w:val="28"/>
          <w:szCs w:val="28"/>
          <w:u w:val="single"/>
          <w:lang w:val="fr-FR"/>
        </w:rPr>
        <w:t>ART. 8</w:t>
      </w:r>
    </w:p>
    <w:p w14:paraId="656589D9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Prevederile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fr-FR"/>
        </w:rPr>
        <w:t>art. 15</w:t>
      </w:r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fr-FR"/>
        </w:rPr>
        <w:t>16</w:t>
      </w:r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fr-FR"/>
        </w:rPr>
        <w:t>18</w:t>
      </w:r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i/>
          <w:iCs/>
          <w:color w:val="008000"/>
          <w:kern w:val="0"/>
          <w:sz w:val="28"/>
          <w:szCs w:val="28"/>
          <w:u w:val="single"/>
          <w:lang w:val="fr-FR"/>
        </w:rPr>
        <w:t>21</w:t>
      </w:r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nu se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aplică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cazul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datele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prelucrate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cercetare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ştiinţifică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istorică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ori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statistice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măsura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drepturile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menţionate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aceste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articole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natură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facă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imposibilă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să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afecteze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mod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grav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realizarea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scopurilor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specifice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iar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derogările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respective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necesare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îndeplinirea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acestor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i/>
          <w:iCs/>
          <w:kern w:val="0"/>
          <w:sz w:val="28"/>
          <w:szCs w:val="28"/>
          <w:lang w:val="fr-FR"/>
        </w:rPr>
        <w:t>.</w:t>
      </w:r>
    </w:p>
    <w:p w14:paraId="03662480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b/>
          <w:bCs/>
          <w:color w:val="008000"/>
          <w:kern w:val="0"/>
          <w:sz w:val="28"/>
          <w:szCs w:val="28"/>
          <w:u w:val="single"/>
          <w:lang w:val="fr-FR"/>
        </w:rPr>
        <w:t>#B</w:t>
      </w:r>
    </w:p>
    <w:p w14:paraId="0092EDB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Prevederile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15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16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18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19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20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21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nu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cazul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arhivare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interes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măsura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drepturile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menţionate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articole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natură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facă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imposibilă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afecteze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mod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grav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realizarea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specifice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iar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derogări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necesare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FB717B8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 xml:space="preserve">    (3)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Derogările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aplicabile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numai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sub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rezerva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existenţei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garanţiilor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corespunzătoare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drepturile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libertăţile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persoanelor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vizate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89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4E15C03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serveşte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acelaşi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timp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altui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derogările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numai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scopurile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menţionate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alineatele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respective.</w:t>
      </w:r>
    </w:p>
    <w:p w14:paraId="337AEEA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9</w:t>
      </w:r>
    </w:p>
    <w:p w14:paraId="0E23675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vederea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asigurării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proporţionalităţii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echilibru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dreptul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speciale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astfel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date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partidele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politice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cetăţenilor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aparţinând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minorităţilor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neguvernamentale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se vor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realiza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următoarele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garanţii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:</w:t>
      </w:r>
      <w:proofErr w:type="gramEnd"/>
    </w:p>
    <w:p w14:paraId="7F3F940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personal;</w:t>
      </w:r>
    </w:p>
    <w:p w14:paraId="451E7ED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transparenţei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informaţiilor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comunicărilor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modalităţilor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exercitare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3DF52E90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c)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rectificare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ştergere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2081B1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permisă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partidelor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politice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aparţinând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minorităţilor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neguvernamentale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vederea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realizării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expres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prevadă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garanţiile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menţionate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alineatul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precedent.</w:t>
      </w:r>
    </w:p>
    <w:p w14:paraId="0C03ED7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DBAADB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CAPITOLUL IV</w:t>
      </w:r>
    </w:p>
    <w:p w14:paraId="4DA796D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Responsabilul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datelor</w:t>
      </w:r>
      <w:proofErr w:type="spellEnd"/>
    </w:p>
    <w:p w14:paraId="3151D43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</w:p>
    <w:p w14:paraId="2B46FC9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Desemnarea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sarcinile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responsabilului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datelor</w:t>
      </w:r>
      <w:proofErr w:type="spellEnd"/>
    </w:p>
    <w:p w14:paraId="5D546EE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10</w:t>
      </w:r>
    </w:p>
    <w:p w14:paraId="0B2EF25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Operatorii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persoanele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împuternicite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operator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desemnează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un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responsabil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situaţiile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condiţiile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37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- 39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2314322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cazul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operatorul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persoana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împuternicită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operator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este o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un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astfel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cum este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definit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2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(1) lit.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</w:t>
      </w:r>
      <w:proofErr w:type="gram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),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fi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desemnat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un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responsabil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unic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mai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multe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organisme,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luând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considerare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structura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organizatorică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dimensiunea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acestora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58D4B24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(3)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Activitatea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sarcinile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responsabilului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realizează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respectarea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prevederilor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38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39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reglementărilor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aplicabile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72C7F26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0CFDE1D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552317F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7BAC5F5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 xml:space="preserve">    CAPITOLUL V</w:t>
      </w:r>
    </w:p>
    <w:p w14:paraId="1ED296B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Organisme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certificare</w:t>
      </w:r>
      <w:proofErr w:type="spellEnd"/>
    </w:p>
    <w:p w14:paraId="0FEC21E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</w:p>
    <w:p w14:paraId="70DC67D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Acreditarea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organismelor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certificare</w:t>
      </w:r>
      <w:proofErr w:type="spellEnd"/>
    </w:p>
    <w:p w14:paraId="5288784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11</w:t>
      </w:r>
    </w:p>
    <w:p w14:paraId="587BE9A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certificare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realizează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Asociaţia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România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RENAR,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calitate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(CE) nr. 765/2008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Parlamentului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European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Consiliului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9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iulie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2008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stabilire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cerinţelor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pieţei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priveşte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comercializarea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produselor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abrogare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(CEE) nr. 339/93,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publicat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Jurnalul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Oficial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Uniunii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Europene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seria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L, nr. 218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13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august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2008,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precum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Ordonanţa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Guvernului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nr. 23/2009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activitatea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evaluare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conformităţii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aprobată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modificări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Legea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nr. 256/2011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24C08B8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certificare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vor fi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acreditate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potrivit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reglementărilor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aplicabile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standardul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EN-ISO/IEC 17065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cerinţele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suplimentare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stabilite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precum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respectarea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prevederilor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09B5B9A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1B9FD599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CAPITOLUL VI</w:t>
      </w:r>
    </w:p>
    <w:p w14:paraId="5DD1FC3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Măsuri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corective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sancţiuni</w:t>
      </w:r>
      <w:proofErr w:type="spellEnd"/>
    </w:p>
    <w:p w14:paraId="5BC5953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</w:pPr>
    </w:p>
    <w:p w14:paraId="45F9FA2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Dispoziţii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generale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măsuri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corective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sancţiuni</w:t>
      </w:r>
      <w:proofErr w:type="spellEnd"/>
    </w:p>
    <w:p w14:paraId="21FF8E1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12</w:t>
      </w:r>
    </w:p>
    <w:p w14:paraId="63FA672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Încălcarea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dispoziţiilor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enumerate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83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(4) - (6)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8547E3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Sancţiunile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principale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sunt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avertismentul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amenda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7C79DFA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(3)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Încălcarea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- 9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sancţionează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(5)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6A8649A2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(4)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sancţiunilor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precum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celorlalte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corective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58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fac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ale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Legii</w:t>
      </w:r>
      <w:proofErr w:type="spellEnd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 xml:space="preserve"> nr. 102/2005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Caracter Personal,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3CC3B3C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D424A8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AD4B0A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măsurilor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corective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autorităţilor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organismelor</w:t>
      </w:r>
      <w:proofErr w:type="spellEnd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publice</w:t>
      </w:r>
      <w:proofErr w:type="spellEnd"/>
    </w:p>
    <w:p w14:paraId="0C8A154B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ART. 13</w:t>
      </w:r>
    </w:p>
    <w:p w14:paraId="285FA62E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încălcării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prezentei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organismele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încheie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proces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-verbal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constatare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sancţionare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sancţiunea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avertismentului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 care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anexează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un plan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remediere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7876F49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Termenul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stabileşte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funcţie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riscurile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asociate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precum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demersurile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necesar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fi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asigurarea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conformităţi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0691784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(3)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termen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10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zile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data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expirării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termenului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controlul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5C023B9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(4)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Responsabilitatea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măsurilor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revine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public care,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potrivit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poartă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răspunderea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faptele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0727213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(5)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Modelul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planului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anexează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procesul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-verbal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este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anexa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Plan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care face parte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integrantă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prezenta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lege.</w:t>
      </w:r>
    </w:p>
    <w:p w14:paraId="0331E68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2C651DE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Constatarea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contravenţiilor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aplicarea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sancţiuni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autorităţilor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organismelor</w:t>
      </w:r>
      <w:proofErr w:type="spellEnd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b/>
          <w:bCs/>
          <w:kern w:val="0"/>
          <w:sz w:val="28"/>
          <w:szCs w:val="28"/>
          <w:lang w:val="fr-FR"/>
        </w:rPr>
        <w:t>publice</w:t>
      </w:r>
      <w:proofErr w:type="spellEnd"/>
    </w:p>
    <w:p w14:paraId="3E384F5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ART. 14</w:t>
      </w:r>
    </w:p>
    <w:p w14:paraId="11482D6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urma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controlului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13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(3)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constată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faptul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nu au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adus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îndeplinire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totalitate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măsurile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planul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remediere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funcţie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circumstanţele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fiecărui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caz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parte,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sancţiunea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amenzii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luarea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considerare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criteriilor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83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19025A6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Constituie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contravenţie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încălcarea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organismele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următoarelor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dispoziţii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la:</w:t>
      </w:r>
    </w:p>
    <w:p w14:paraId="0A52EBA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a)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obligaţiile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operatorului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împuternicite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operator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25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- 39,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42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2A27FF8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b)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obligaţiile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certificare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42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43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5B83846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c)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obligaţiile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monitorizare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41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 (4).</w:t>
      </w:r>
    </w:p>
    <w:p w14:paraId="5F7C89B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(3)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Constituie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încălcarea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dispoziţiilor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3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- 9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prezenta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lege.</w:t>
      </w:r>
    </w:p>
    <w:p w14:paraId="47BC00D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(4)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(2)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(3)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amendă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10.000 lei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până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la 100.000 lei</w:t>
      </w:r>
      <w:proofErr w:type="gram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278AC9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(5)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Constituie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încălcarea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următoarelor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dispoziţii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Regulamentul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general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protecţia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datelor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referitoare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la:</w:t>
      </w:r>
      <w:proofErr w:type="gramEnd"/>
    </w:p>
    <w:p w14:paraId="3A81119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 xml:space="preserve">    a)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principiile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bază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pentru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inclusiv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condiţiile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consimţământul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5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- 7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art. </w:t>
      </w:r>
      <w:proofErr w:type="gram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9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048BA7D1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persoanelor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vizate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12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- 22;</w:t>
      </w:r>
    </w:p>
    <w:p w14:paraId="7CB1C2F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c)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transferurile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date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caracter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personal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un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destinatar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dintr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-o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ţară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terţă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o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organizaţie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internaţională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44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-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49;</w:t>
      </w:r>
      <w:proofErr w:type="gramEnd"/>
    </w:p>
    <w:p w14:paraId="4A92110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d)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obligaţii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temeiul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legislaţiei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adoptate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temeiul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capitolului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IX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;</w:t>
      </w:r>
      <w:proofErr w:type="gramEnd"/>
    </w:p>
    <w:p w14:paraId="60A3ADC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e)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nerespectarea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decizii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limitări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temporare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definitive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asupra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prelucrării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suspendării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fluxurilor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date,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emisă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temeiul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58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(2),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sau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neacordarea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accesului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încălcarea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dispoziţiilor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58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 (1).</w:t>
      </w:r>
    </w:p>
    <w:p w14:paraId="024E97A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(6) Prin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derogare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prevederile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(2) lit. a)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Ordonanţa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Guvernului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nr. 2/2001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privind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regimul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juridic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contravenţiilor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aprobată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modificări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completări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Legea</w:t>
      </w:r>
      <w:proofErr w:type="spellEnd"/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 xml:space="preserve"> nr. 180/2002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modificările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completările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ulterioare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(5)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amendă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10.000 lei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până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la 200.000 lei</w:t>
      </w:r>
      <w:proofErr w:type="gram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1C1C3B1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(7)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Constituie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încălcarea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către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autorităţile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/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organismele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unei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decizii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emise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conformitate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58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(2)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coroborat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0213599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(8) Prin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derogare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prevederile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(2) lit. a)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din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Ordonanţa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Guvernului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nr. 2/2001,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modificările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şi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completările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ulterioare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prevăzute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(7) se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sancţionează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cu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amendă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10.000 lei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până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gram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la 200.000 lei</w:t>
      </w:r>
      <w:proofErr w:type="gram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.</w:t>
      </w:r>
    </w:p>
    <w:p w14:paraId="3B5FDE5A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67E1F1E5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r>
        <w:rPr>
          <w:rFonts w:ascii="Times New Roman" w:hAnsi="Times New Roman" w:cs="Times New Roman"/>
          <w:kern w:val="0"/>
          <w:sz w:val="28"/>
          <w:szCs w:val="28"/>
        </w:rPr>
        <w:t>ART. 15</w:t>
      </w:r>
    </w:p>
    <w:p w14:paraId="6209CECF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58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(2) lit. b)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14^2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(1)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nr. 102/2005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înfiinţarea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organizarea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Autorităţii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Supraveghere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Prelucrării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cu Caracter Personal,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I, nr. 391 din 9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2005, cu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:</w:t>
      </w:r>
    </w:p>
    <w:p w14:paraId="2D4FB544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"ART. 14^2</w:t>
      </w:r>
    </w:p>
    <w:p w14:paraId="65E9B1EA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(1)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Sancţiunile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contravenţionale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principale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care le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aplică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Autoritatea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naţională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supraveghere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potrivit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r w:rsidRPr="007E0F36"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  <w:lang w:val="fr-FR"/>
        </w:rPr>
        <w:t>art. 58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alin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(2) lit. b)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, sunt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avertismentul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amenda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amenzii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se face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kern w:val="0"/>
          <w:sz w:val="28"/>
          <w:szCs w:val="28"/>
          <w:u w:val="single"/>
        </w:rPr>
        <w:t>art. 83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."</w:t>
      </w:r>
    </w:p>
    <w:p w14:paraId="515B516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    </w:t>
      </w: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ART. 16</w:t>
      </w:r>
    </w:p>
    <w:p w14:paraId="374E856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  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Prezenta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lege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intră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vigoare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la 5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zile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de la data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publicării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în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Monitorul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Oficial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al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României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, </w:t>
      </w:r>
      <w:proofErr w:type="spellStart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>Partea</w:t>
      </w:r>
      <w:proofErr w:type="spellEnd"/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t xml:space="preserve"> I.</w:t>
      </w:r>
    </w:p>
    <w:p w14:paraId="5A60A7F8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173C4D2B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02FBA57C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55EF973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4918AFFB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  <w:r w:rsidRPr="007E0F36">
        <w:rPr>
          <w:rFonts w:ascii="Times New Roman" w:hAnsi="Times New Roman" w:cs="Times New Roman"/>
          <w:kern w:val="0"/>
          <w:sz w:val="28"/>
          <w:szCs w:val="28"/>
          <w:lang w:val="fr-FR"/>
        </w:rPr>
        <w:lastRenderedPageBreak/>
        <w:t xml:space="preserve">    ANEXĂ</w:t>
      </w:r>
    </w:p>
    <w:p w14:paraId="532416A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val="fr-FR"/>
        </w:rPr>
      </w:pPr>
    </w:p>
    <w:p w14:paraId="2A8723F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                           </w:t>
      </w:r>
      <w:r w:rsidRPr="007E0F36">
        <w:rPr>
          <w:rFonts w:ascii="Courier New" w:hAnsi="Courier New" w:cs="Courier New"/>
          <w:b/>
          <w:bCs/>
          <w:kern w:val="0"/>
          <w:lang w:val="fr-FR"/>
        </w:rPr>
        <w:t xml:space="preserve">Plan de </w:t>
      </w:r>
      <w:proofErr w:type="spellStart"/>
      <w:r w:rsidRPr="007E0F36">
        <w:rPr>
          <w:rFonts w:ascii="Courier New" w:hAnsi="Courier New" w:cs="Courier New"/>
          <w:b/>
          <w:bCs/>
          <w:kern w:val="0"/>
          <w:lang w:val="fr-FR"/>
        </w:rPr>
        <w:t>remediere</w:t>
      </w:r>
      <w:proofErr w:type="spellEnd"/>
    </w:p>
    <w:p w14:paraId="1D7CC11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                     </w:t>
      </w:r>
      <w:proofErr w:type="spellStart"/>
      <w:proofErr w:type="gramStart"/>
      <w:r w:rsidRPr="007E0F36">
        <w:rPr>
          <w:rFonts w:ascii="Courier New" w:hAnsi="Courier New" w:cs="Courier New"/>
          <w:kern w:val="0"/>
          <w:lang w:val="fr-FR"/>
        </w:rPr>
        <w:t>ziua</w:t>
      </w:r>
      <w:proofErr w:type="spellEnd"/>
      <w:proofErr w:type="gramEnd"/>
      <w:r w:rsidRPr="007E0F36">
        <w:rPr>
          <w:rFonts w:ascii="Courier New" w:hAnsi="Courier New" w:cs="Courier New"/>
          <w:kern w:val="0"/>
          <w:lang w:val="fr-FR"/>
        </w:rPr>
        <w:t xml:space="preserve"> ..... </w:t>
      </w:r>
      <w:proofErr w:type="spellStart"/>
      <w:proofErr w:type="gramStart"/>
      <w:r w:rsidRPr="007E0F36">
        <w:rPr>
          <w:rFonts w:ascii="Courier New" w:hAnsi="Courier New" w:cs="Courier New"/>
          <w:kern w:val="0"/>
          <w:lang w:val="fr-FR"/>
        </w:rPr>
        <w:t>luna</w:t>
      </w:r>
      <w:proofErr w:type="spellEnd"/>
      <w:proofErr w:type="gramEnd"/>
      <w:r w:rsidRPr="007E0F36">
        <w:rPr>
          <w:rFonts w:ascii="Courier New" w:hAnsi="Courier New" w:cs="Courier New"/>
          <w:kern w:val="0"/>
          <w:lang w:val="fr-FR"/>
        </w:rPr>
        <w:t xml:space="preserve"> ....... </w:t>
      </w:r>
      <w:proofErr w:type="spellStart"/>
      <w:proofErr w:type="gramStart"/>
      <w:r w:rsidRPr="007E0F36">
        <w:rPr>
          <w:rFonts w:ascii="Courier New" w:hAnsi="Courier New" w:cs="Courier New"/>
          <w:kern w:val="0"/>
          <w:lang w:val="fr-FR"/>
        </w:rPr>
        <w:t>anul</w:t>
      </w:r>
      <w:proofErr w:type="spellEnd"/>
      <w:proofErr w:type="gramEnd"/>
      <w:r w:rsidRPr="007E0F36">
        <w:rPr>
          <w:rFonts w:ascii="Courier New" w:hAnsi="Courier New" w:cs="Courier New"/>
          <w:kern w:val="0"/>
          <w:lang w:val="fr-FR"/>
        </w:rPr>
        <w:t xml:space="preserve"> .....</w:t>
      </w:r>
    </w:p>
    <w:p w14:paraId="56090FF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              </w:t>
      </w:r>
      <w:proofErr w:type="spellStart"/>
      <w:r w:rsidRPr="007E0F36">
        <w:rPr>
          <w:rFonts w:ascii="Courier New" w:hAnsi="Courier New" w:cs="Courier New"/>
          <w:b/>
          <w:bCs/>
          <w:kern w:val="0"/>
          <w:lang w:val="fr-FR"/>
        </w:rPr>
        <w:t>Modul</w:t>
      </w:r>
      <w:proofErr w:type="spellEnd"/>
      <w:r w:rsidRPr="007E0F36">
        <w:rPr>
          <w:rFonts w:ascii="Courier New" w:hAnsi="Courier New" w:cs="Courier New"/>
          <w:b/>
          <w:bCs/>
          <w:kern w:val="0"/>
          <w:lang w:val="fr-FR"/>
        </w:rPr>
        <w:t xml:space="preserve"> de </w:t>
      </w:r>
      <w:proofErr w:type="spellStart"/>
      <w:r w:rsidRPr="007E0F36">
        <w:rPr>
          <w:rFonts w:ascii="Courier New" w:hAnsi="Courier New" w:cs="Courier New"/>
          <w:b/>
          <w:bCs/>
          <w:kern w:val="0"/>
          <w:lang w:val="fr-FR"/>
        </w:rPr>
        <w:t>îndeplinire</w:t>
      </w:r>
      <w:proofErr w:type="spellEnd"/>
      <w:r w:rsidRPr="007E0F36">
        <w:rPr>
          <w:rFonts w:ascii="Courier New" w:hAnsi="Courier New" w:cs="Courier New"/>
          <w:b/>
          <w:bCs/>
          <w:kern w:val="0"/>
          <w:lang w:val="fr-FR"/>
        </w:rPr>
        <w:t xml:space="preserve"> a </w:t>
      </w:r>
      <w:proofErr w:type="spellStart"/>
      <w:r w:rsidRPr="007E0F36">
        <w:rPr>
          <w:rFonts w:ascii="Courier New" w:hAnsi="Courier New" w:cs="Courier New"/>
          <w:b/>
          <w:bCs/>
          <w:kern w:val="0"/>
          <w:lang w:val="fr-FR"/>
        </w:rPr>
        <w:t>măsurilor</w:t>
      </w:r>
      <w:proofErr w:type="spellEnd"/>
      <w:r w:rsidRPr="007E0F36">
        <w:rPr>
          <w:rFonts w:ascii="Courier New" w:hAnsi="Courier New" w:cs="Courier New"/>
          <w:b/>
          <w:bCs/>
          <w:kern w:val="0"/>
          <w:lang w:val="fr-FR"/>
        </w:rPr>
        <w:t xml:space="preserve"> de </w:t>
      </w:r>
      <w:proofErr w:type="spellStart"/>
      <w:r w:rsidRPr="007E0F36">
        <w:rPr>
          <w:rFonts w:ascii="Courier New" w:hAnsi="Courier New" w:cs="Courier New"/>
          <w:b/>
          <w:bCs/>
          <w:kern w:val="0"/>
          <w:lang w:val="fr-FR"/>
        </w:rPr>
        <w:t>remediere</w:t>
      </w:r>
      <w:proofErr w:type="spellEnd"/>
    </w:p>
    <w:p w14:paraId="34B714F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</w:p>
    <w:p w14:paraId="6EABCFB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________________________________________________________________________</w:t>
      </w:r>
    </w:p>
    <w:p w14:paraId="504DBCE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</w:t>
      </w:r>
      <w:proofErr w:type="gramStart"/>
      <w:r w:rsidRPr="007E0F36">
        <w:rPr>
          <w:rFonts w:ascii="Courier New" w:hAnsi="Courier New" w:cs="Courier New"/>
          <w:kern w:val="0"/>
          <w:lang w:val="fr-FR"/>
        </w:rPr>
        <w:t>Nr.|</w:t>
      </w:r>
      <w:proofErr w:type="gramEnd"/>
      <w:r w:rsidRPr="007E0F36">
        <w:rPr>
          <w:rFonts w:ascii="Courier New" w:hAnsi="Courier New" w:cs="Courier New"/>
          <w:kern w:val="0"/>
          <w:lang w:val="fr-FR"/>
        </w:rPr>
        <w:t xml:space="preserve">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Fapta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săvârşită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|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Măsuri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 de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remediere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|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Termen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 de| Mod de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îndeplinire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>|</w:t>
      </w:r>
    </w:p>
    <w:p w14:paraId="5156020D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|   |                |                    |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remediere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>|                   |</w:t>
      </w:r>
    </w:p>
    <w:p w14:paraId="6B9995C5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|___|________________|____________________|__________|___________________|</w:t>
      </w:r>
    </w:p>
    <w:p w14:paraId="7E1399BA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   |                |                    |          |                   |</w:t>
      </w:r>
    </w:p>
    <w:p w14:paraId="50FD7BD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|___|________________|____________________|__________|___________________|</w:t>
      </w:r>
    </w:p>
    <w:p w14:paraId="2783D58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   |                |                    |          |                   |</w:t>
      </w:r>
    </w:p>
    <w:p w14:paraId="07A32BEE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|___|________________|____________________|__________|___________________|</w:t>
      </w:r>
    </w:p>
    <w:p w14:paraId="19D9106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   |                |                    |          |                   |</w:t>
      </w:r>
    </w:p>
    <w:p w14:paraId="3757B33C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|___|________________|____________________|__________|___________________|</w:t>
      </w:r>
    </w:p>
    <w:p w14:paraId="3A83E0E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   |                |                    |          |                   |</w:t>
      </w:r>
    </w:p>
    <w:p w14:paraId="7057210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|___|________________|____________________|__________|___________________|</w:t>
      </w:r>
    </w:p>
    <w:p w14:paraId="599A1A93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</w:p>
    <w:p w14:paraId="07FA52F2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   Alte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menţiuni</w:t>
      </w:r>
      <w:proofErr w:type="spellEnd"/>
    </w:p>
    <w:p w14:paraId="294CC3B7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   ......................................................................</w:t>
      </w:r>
    </w:p>
    <w:p w14:paraId="00FD06FF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..........................................................................</w:t>
      </w:r>
    </w:p>
    <w:p w14:paraId="06020B01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>..........................................................................</w:t>
      </w:r>
    </w:p>
    <w:p w14:paraId="176CD8D8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 _______________________________          _______________________________</w:t>
      </w:r>
    </w:p>
    <w:p w14:paraId="45C78D46" w14:textId="77777777" w:rsidR="007E0F36" w:rsidRP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lang w:val="fr-FR"/>
        </w:rPr>
      </w:pPr>
      <w:r w:rsidRPr="007E0F36">
        <w:rPr>
          <w:rFonts w:ascii="Courier New" w:hAnsi="Courier New" w:cs="Courier New"/>
          <w:kern w:val="0"/>
          <w:lang w:val="fr-FR"/>
        </w:rPr>
        <w:t xml:space="preserve">| Agent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constatator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/            |        | </w:t>
      </w:r>
      <w:proofErr w:type="spellStart"/>
      <w:r w:rsidRPr="007E0F36">
        <w:rPr>
          <w:rFonts w:ascii="Courier New" w:hAnsi="Courier New" w:cs="Courier New"/>
          <w:kern w:val="0"/>
          <w:lang w:val="fr-FR"/>
        </w:rPr>
        <w:t>Contravenient</w:t>
      </w:r>
      <w:proofErr w:type="spellEnd"/>
      <w:r w:rsidRPr="007E0F36">
        <w:rPr>
          <w:rFonts w:ascii="Courier New" w:hAnsi="Courier New" w:cs="Courier New"/>
          <w:kern w:val="0"/>
          <w:lang w:val="fr-FR"/>
        </w:rPr>
        <w:t xml:space="preserve">                 |</w:t>
      </w:r>
    </w:p>
    <w:p w14:paraId="138396D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</w:t>
      </w:r>
      <w:proofErr w:type="spellStart"/>
      <w:r>
        <w:rPr>
          <w:rFonts w:ascii="Courier New" w:hAnsi="Courier New" w:cs="Courier New"/>
          <w:kern w:val="0"/>
        </w:rPr>
        <w:t>Persoană</w:t>
      </w:r>
      <w:proofErr w:type="spellEnd"/>
      <w:r>
        <w:rPr>
          <w:rFonts w:ascii="Courier New" w:hAnsi="Courier New" w:cs="Courier New"/>
          <w:kern w:val="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kern w:val="0"/>
        </w:rPr>
        <w:t>competentă</w:t>
      </w:r>
      <w:proofErr w:type="spellEnd"/>
      <w:r>
        <w:rPr>
          <w:rFonts w:ascii="Courier New" w:hAnsi="Courier New" w:cs="Courier New"/>
          <w:kern w:val="0"/>
        </w:rPr>
        <w:t xml:space="preserve">,   </w:t>
      </w:r>
      <w:proofErr w:type="gramEnd"/>
      <w:r>
        <w:rPr>
          <w:rFonts w:ascii="Courier New" w:hAnsi="Courier New" w:cs="Courier New"/>
          <w:kern w:val="0"/>
        </w:rPr>
        <w:t xml:space="preserve">       |        |                               |</w:t>
      </w:r>
    </w:p>
    <w:p w14:paraId="3A3EB569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                           |        |                               |</w:t>
      </w:r>
    </w:p>
    <w:p w14:paraId="12C247ED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..............................|        | ..............................|</w:t>
      </w:r>
    </w:p>
    <w:p w14:paraId="424E0D37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(</w:t>
      </w:r>
      <w:proofErr w:type="spellStart"/>
      <w:r>
        <w:rPr>
          <w:rFonts w:ascii="Courier New" w:hAnsi="Courier New" w:cs="Courier New"/>
          <w:kern w:val="0"/>
        </w:rPr>
        <w:t>numele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prenumele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kern w:val="0"/>
        </w:rPr>
        <w:t>semnătura</w:t>
      </w:r>
      <w:proofErr w:type="spellEnd"/>
      <w:r>
        <w:rPr>
          <w:rFonts w:ascii="Courier New" w:hAnsi="Courier New" w:cs="Courier New"/>
          <w:kern w:val="0"/>
        </w:rPr>
        <w:t>)|</w:t>
      </w:r>
      <w:proofErr w:type="gramEnd"/>
      <w:r>
        <w:rPr>
          <w:rFonts w:ascii="Courier New" w:hAnsi="Courier New" w:cs="Courier New"/>
          <w:kern w:val="0"/>
        </w:rPr>
        <w:t xml:space="preserve">        | (</w:t>
      </w:r>
      <w:proofErr w:type="spellStart"/>
      <w:r>
        <w:rPr>
          <w:rFonts w:ascii="Courier New" w:hAnsi="Courier New" w:cs="Courier New"/>
          <w:kern w:val="0"/>
        </w:rPr>
        <w:t>numele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prenumele</w:t>
      </w:r>
      <w:proofErr w:type="spellEnd"/>
      <w:r>
        <w:rPr>
          <w:rFonts w:ascii="Courier New" w:hAnsi="Courier New" w:cs="Courier New"/>
          <w:kern w:val="0"/>
        </w:rPr>
        <w:t xml:space="preserve">, </w:t>
      </w:r>
      <w:proofErr w:type="spellStart"/>
      <w:r>
        <w:rPr>
          <w:rFonts w:ascii="Courier New" w:hAnsi="Courier New" w:cs="Courier New"/>
          <w:kern w:val="0"/>
        </w:rPr>
        <w:t>semnătura</w:t>
      </w:r>
      <w:proofErr w:type="spellEnd"/>
      <w:r>
        <w:rPr>
          <w:rFonts w:ascii="Courier New" w:hAnsi="Courier New" w:cs="Courier New"/>
          <w:kern w:val="0"/>
        </w:rPr>
        <w:t>)|</w:t>
      </w:r>
    </w:p>
    <w:p w14:paraId="475DC0B6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                           |        |                               |</w:t>
      </w:r>
    </w:p>
    <w:p w14:paraId="72B6D5C3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|_______________________________|        | </w:t>
      </w:r>
      <w:proofErr w:type="spellStart"/>
      <w:r>
        <w:rPr>
          <w:rFonts w:ascii="Courier New" w:hAnsi="Courier New" w:cs="Courier New"/>
          <w:kern w:val="0"/>
        </w:rPr>
        <w:t>Ştampila</w:t>
      </w:r>
      <w:proofErr w:type="spellEnd"/>
      <w:r>
        <w:rPr>
          <w:rFonts w:ascii="Courier New" w:hAnsi="Courier New" w:cs="Courier New"/>
          <w:kern w:val="0"/>
        </w:rPr>
        <w:t xml:space="preserve">                      |</w:t>
      </w:r>
    </w:p>
    <w:p w14:paraId="6B339D43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Courier New" w:hAnsi="Courier New" w:cs="Courier New"/>
          <w:kern w:val="0"/>
        </w:rPr>
        <w:t xml:space="preserve">                                         |_______________________________|</w:t>
      </w:r>
    </w:p>
    <w:p w14:paraId="36250442" w14:textId="77777777" w:rsidR="007E0F36" w:rsidRDefault="007E0F36" w:rsidP="007E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</w:rPr>
      </w:pPr>
    </w:p>
    <w:p w14:paraId="36ED80D4" w14:textId="77777777" w:rsidR="00090DCB" w:rsidRDefault="00090DCB"/>
    <w:sectPr w:rsidR="00090DCB" w:rsidSect="00646D6E">
      <w:footerReference w:type="default" r:id="rId6"/>
      <w:pgSz w:w="12240" w:h="15840"/>
      <w:pgMar w:top="1440" w:right="90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4276" w14:textId="77777777" w:rsidR="00646D6E" w:rsidRDefault="00646D6E" w:rsidP="007E0F36">
      <w:pPr>
        <w:spacing w:after="0" w:line="240" w:lineRule="auto"/>
      </w:pPr>
      <w:r>
        <w:separator/>
      </w:r>
    </w:p>
  </w:endnote>
  <w:endnote w:type="continuationSeparator" w:id="0">
    <w:p w14:paraId="5BD2A4A5" w14:textId="77777777" w:rsidR="00646D6E" w:rsidRDefault="00646D6E" w:rsidP="007E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0E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635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1CAD6" w14:textId="54FE5D0C" w:rsidR="007E0F36" w:rsidRDefault="007E0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BE667" w14:textId="77777777" w:rsidR="007E0F36" w:rsidRDefault="007E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A36D" w14:textId="77777777" w:rsidR="00646D6E" w:rsidRDefault="00646D6E" w:rsidP="007E0F36">
      <w:pPr>
        <w:spacing w:after="0" w:line="240" w:lineRule="auto"/>
      </w:pPr>
      <w:r>
        <w:separator/>
      </w:r>
    </w:p>
  </w:footnote>
  <w:footnote w:type="continuationSeparator" w:id="0">
    <w:p w14:paraId="38720299" w14:textId="77777777" w:rsidR="00646D6E" w:rsidRDefault="00646D6E" w:rsidP="007E0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6"/>
    <w:rsid w:val="00090DCB"/>
    <w:rsid w:val="00646D6E"/>
    <w:rsid w:val="00731046"/>
    <w:rsid w:val="007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3CEFE"/>
  <w15:chartTrackingRefBased/>
  <w15:docId w15:val="{37559A67-CF16-4B33-8C13-110D398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36"/>
  </w:style>
  <w:style w:type="paragraph" w:styleId="Footer">
    <w:name w:val="footer"/>
    <w:basedOn w:val="Normal"/>
    <w:link w:val="FooterChar"/>
    <w:uiPriority w:val="99"/>
    <w:unhideWhenUsed/>
    <w:rsid w:val="007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3547</Words>
  <Characters>20220</Characters>
  <Application>Microsoft Office Word</Application>
  <DocSecurity>0</DocSecurity>
  <Lines>168</Lines>
  <Paragraphs>47</Paragraphs>
  <ScaleCrop>false</ScaleCrop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2024-01-30T06:50:00Z</dcterms:created>
  <dcterms:modified xsi:type="dcterms:W3CDTF">2024-01-30T06:52:00Z</dcterms:modified>
</cp:coreProperties>
</file>